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75" w:rsidRPr="009F6358" w:rsidRDefault="00CC7891">
      <w:pPr>
        <w:ind w:right="480"/>
        <w:jc w:val="center"/>
        <w:rPr>
          <w:rFonts w:ascii="楷体_GB2312" w:eastAsia="楷体_GB2312" w:hAnsi="宋体" w:hint="eastAsia"/>
          <w:sz w:val="32"/>
          <w:szCs w:val="32"/>
        </w:rPr>
      </w:pPr>
      <w:bookmarkStart w:id="0" w:name="_Hlk34897910"/>
      <w:r w:rsidRPr="009F6358">
        <w:rPr>
          <w:rFonts w:ascii="楷体_GB2312" w:eastAsia="楷体_GB2312" w:hAnsi="宋体" w:hint="eastAsia"/>
          <w:sz w:val="32"/>
          <w:szCs w:val="32"/>
        </w:rPr>
        <w:t>医疗废物信息化管理、监管</w:t>
      </w:r>
      <w:bookmarkEnd w:id="0"/>
      <w:r w:rsidR="009F6358" w:rsidRPr="009F6358">
        <w:rPr>
          <w:rFonts w:ascii="楷体_GB2312" w:eastAsia="楷体_GB2312" w:hAnsi="宋体" w:hint="eastAsia"/>
          <w:sz w:val="32"/>
          <w:szCs w:val="32"/>
        </w:rPr>
        <w:t>内容</w:t>
      </w:r>
    </w:p>
    <w:p w:rsidR="009F6358" w:rsidRPr="009F6358" w:rsidRDefault="009F6358">
      <w:pPr>
        <w:ind w:right="480"/>
        <w:jc w:val="center"/>
        <w:rPr>
          <w:rFonts w:ascii="微软雅黑" w:eastAsia="微软雅黑" w:hAnsi="微软雅黑"/>
          <w:sz w:val="52"/>
          <w:szCs w:val="52"/>
        </w:rPr>
      </w:pPr>
    </w:p>
    <w:p w:rsidR="00433047" w:rsidRDefault="009F6358" w:rsidP="009F6358">
      <w:pPr>
        <w:pStyle w:val="afa"/>
        <w:ind w:firstLine="482"/>
        <w:jc w:val="both"/>
        <w:rPr>
          <w:rFonts w:ascii="宋体" w:hAnsi="宋体"/>
        </w:rPr>
      </w:pPr>
      <w:r w:rsidRPr="009F6358">
        <w:rPr>
          <w:rFonts w:ascii="宋体" w:hAnsi="宋体" w:hint="eastAsia"/>
          <w:b/>
        </w:rPr>
        <w:t>总体目的</w:t>
      </w:r>
      <w:r>
        <w:rPr>
          <w:rFonts w:ascii="宋体" w:hAnsi="宋体" w:hint="eastAsia"/>
        </w:rPr>
        <w:t>：</w:t>
      </w:r>
      <w:r w:rsidR="00433047">
        <w:rPr>
          <w:rFonts w:ascii="宋体" w:hAnsi="宋体" w:hint="eastAsia"/>
        </w:rPr>
        <w:t>为</w:t>
      </w:r>
      <w:r w:rsidR="00D04C57">
        <w:rPr>
          <w:rFonts w:ascii="宋体" w:hAnsi="宋体" w:hint="eastAsia"/>
        </w:rPr>
        <w:t>提高</w:t>
      </w:r>
      <w:r w:rsidR="00433047">
        <w:rPr>
          <w:rFonts w:ascii="宋体" w:hAnsi="宋体" w:hint="eastAsia"/>
        </w:rPr>
        <w:t>医疗废物管理的信息化、全程化和</w:t>
      </w:r>
      <w:proofErr w:type="gramStart"/>
      <w:r w:rsidR="00433047">
        <w:rPr>
          <w:rFonts w:ascii="宋体" w:hAnsi="宋体" w:hint="eastAsia"/>
        </w:rPr>
        <w:t>实时化</w:t>
      </w:r>
      <w:proofErr w:type="gramEnd"/>
      <w:r w:rsidR="00D04C57">
        <w:rPr>
          <w:rFonts w:ascii="宋体" w:hAnsi="宋体" w:hint="eastAsia"/>
        </w:rPr>
        <w:t>水平，</w:t>
      </w:r>
      <w:r w:rsidR="00433047">
        <w:rPr>
          <w:rFonts w:ascii="宋体" w:hAnsi="宋体" w:hint="eastAsia"/>
        </w:rPr>
        <w:t>提高医疗废物的监控管理水平，协助做到预防为主、防控结合，预防医疗废物流失、泄露、扩散和意外事故的发生，提高对突发事故处理的应变能力，有效控制医疗废物和事故造成的对人体和环境的危害。做到事前预防、事中应急、事后跟踪、做出评价。</w:t>
      </w:r>
    </w:p>
    <w:p w:rsidR="00732B75" w:rsidRDefault="00F125CB" w:rsidP="00433047">
      <w:pPr>
        <w:rPr>
          <w:rFonts w:ascii="宋体" w:hAnsi="宋体"/>
          <w:b/>
          <w:bCs/>
          <w:vanish/>
          <w:sz w:val="32"/>
          <w:szCs w:val="32"/>
          <w:shd w:val="pct10" w:color="auto" w:fill="FFFFFF"/>
        </w:rPr>
      </w:pPr>
      <w:r w:rsidRPr="00F125CB">
        <w:pict>
          <v:line id="_x0000_s1030" style="position:absolute;left:0;text-align:left;z-index:251668480" from="8.85pt,7.35pt" to="494.1pt,7.35pt" o:gfxdata="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Py10&#10;0wAAAAgBAAAPAAAAAAAAAAEAIAAAACIAAABkcnMvZG93bnJldi54bWxQSwECFAAUAAAACACHTuJA&#10;CwyoUu0BAADDAwAADgAAAAAAAAABACAAAAAiAQAAZHJzL2Uyb0RvYy54bWxQSwUGAAAAAAYABgBZ&#10;AQAAgQUAAAAA&#10;" strokecolor="white" strokeweight=".5pt">
            <v:stroke joinstyle="miter"/>
          </v:line>
        </w:pict>
      </w:r>
      <w:bookmarkStart w:id="1" w:name="_Toc18969535"/>
      <w:bookmarkStart w:id="2" w:name="_Toc20289887"/>
      <w:bookmarkStart w:id="3" w:name="_Toc18970454"/>
      <w:bookmarkStart w:id="4" w:name="_Toc20377105"/>
      <w:bookmarkStart w:id="5" w:name="_Toc16608094"/>
      <w:bookmarkStart w:id="6" w:name="_Toc20291634"/>
      <w:bookmarkStart w:id="7" w:name="_Toc18971084"/>
      <w:bookmarkStart w:id="8" w:name="_Toc16617299"/>
      <w:bookmarkStart w:id="9" w:name="_Toc16614984"/>
      <w:bookmarkStart w:id="10" w:name="_Toc6407478"/>
      <w:bookmarkStart w:id="11" w:name="_Toc6387536"/>
      <w:bookmarkStart w:id="12" w:name="_Toc18969693"/>
      <w:bookmarkStart w:id="13" w:name="_Toc22653212"/>
      <w:bookmarkStart w:id="14" w:name="_Toc16607241"/>
      <w:bookmarkStart w:id="15" w:name="_Toc6329875"/>
      <w:bookmarkStart w:id="16" w:name="_Toc16667461"/>
      <w:bookmarkStart w:id="17" w:name="_Toc22649267"/>
      <w:bookmarkStart w:id="18" w:name="_Toc20380765"/>
      <w:bookmarkStart w:id="19" w:name="_Toc6387399"/>
      <w:bookmarkStart w:id="20" w:name="_Toc20291758"/>
      <w:bookmarkStart w:id="21" w:name="_Toc34992395"/>
      <w:bookmarkStart w:id="22" w:name="_Toc16706820"/>
      <w:bookmarkStart w:id="23" w:name="_Toc41043033"/>
      <w:bookmarkStart w:id="24" w:name="_Toc30552"/>
      <w:bookmarkStart w:id="25" w:name="_Toc18971016"/>
      <w:bookmarkStart w:id="26" w:name="_Toc22649635"/>
      <w:bookmarkStart w:id="27" w:name="_Toc22653170"/>
      <w:bookmarkStart w:id="28" w:name="_Toc6387592"/>
      <w:bookmarkStart w:id="29" w:name="_Toc20261465"/>
      <w:bookmarkStart w:id="30" w:name="_Toc22467692"/>
      <w:bookmarkStart w:id="31" w:name="_Toc20262196"/>
      <w:bookmarkStart w:id="32" w:name="_Toc22649975"/>
      <w:bookmarkStart w:id="33" w:name="_Toc18970415"/>
      <w:bookmarkStart w:id="34" w:name="_Toc18970515"/>
      <w:bookmarkStart w:id="35" w:name="_Toc16749614"/>
      <w:bookmarkStart w:id="36" w:name="_Toc43299064"/>
      <w:bookmarkStart w:id="37" w:name="_Toc34992648"/>
      <w:bookmarkStart w:id="38" w:name="_Toc20296453"/>
      <w:bookmarkStart w:id="39" w:name="_Toc18970364"/>
      <w:bookmarkStart w:id="40" w:name="_Toc22647655"/>
      <w:bookmarkStart w:id="41" w:name="_Toc1688_WPSOffice_Level1"/>
      <w:bookmarkStart w:id="42" w:name="_Toc3291"/>
      <w:bookmarkStart w:id="43" w:name="_Toc13641_WPSOffice_Level1"/>
      <w:bookmarkStart w:id="44" w:name="_Toc16749611"/>
      <w:bookmarkStart w:id="45" w:name="_Toc550_WPSOffice_Level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32B75" w:rsidRDefault="00732B75">
      <w:pPr>
        <w:pStyle w:val="af6"/>
        <w:keepNext/>
        <w:keepLines/>
        <w:numPr>
          <w:ilvl w:val="0"/>
          <w:numId w:val="3"/>
        </w:numPr>
        <w:spacing w:before="260" w:after="260" w:line="416" w:lineRule="auto"/>
        <w:ind w:firstLineChars="0" w:firstLine="420"/>
        <w:outlineLvl w:val="1"/>
        <w:rPr>
          <w:rFonts w:ascii="宋体" w:hAnsi="宋体"/>
          <w:b/>
          <w:bCs/>
          <w:vanish/>
          <w:sz w:val="32"/>
          <w:szCs w:val="32"/>
          <w:shd w:val="pct10" w:color="auto" w:fill="FFFFFF"/>
        </w:rPr>
      </w:pPr>
      <w:bookmarkStart w:id="46" w:name="_Toc22653171"/>
      <w:bookmarkStart w:id="47" w:name="_Toc18969694"/>
      <w:bookmarkStart w:id="48" w:name="_Toc20291759"/>
      <w:bookmarkStart w:id="49" w:name="_Toc6407479"/>
      <w:bookmarkStart w:id="50" w:name="_Toc22653213"/>
      <w:bookmarkStart w:id="51" w:name="_Toc6329876"/>
      <w:bookmarkStart w:id="52" w:name="_Toc16617300"/>
      <w:bookmarkStart w:id="53" w:name="_Toc18970516"/>
      <w:bookmarkStart w:id="54" w:name="_Toc18969536"/>
      <w:bookmarkStart w:id="55" w:name="_Toc6387593"/>
      <w:bookmarkStart w:id="56" w:name="_Toc16608095"/>
      <w:bookmarkStart w:id="57" w:name="_Toc20296454"/>
      <w:bookmarkStart w:id="58" w:name="_Toc18970455"/>
      <w:bookmarkStart w:id="59" w:name="_Toc22467693"/>
      <w:bookmarkStart w:id="60" w:name="_Toc20291635"/>
      <w:bookmarkStart w:id="61" w:name="_Toc20289888"/>
      <w:bookmarkStart w:id="62" w:name="_Toc3420"/>
      <w:bookmarkStart w:id="63" w:name="_Toc16667462"/>
      <w:bookmarkStart w:id="64" w:name="_Toc22649636"/>
      <w:bookmarkStart w:id="65" w:name="_Toc6387400"/>
      <w:bookmarkStart w:id="66" w:name="_Toc20261466"/>
      <w:bookmarkStart w:id="67" w:name="_Toc18971017"/>
      <w:bookmarkStart w:id="68" w:name="_Toc6387537"/>
      <w:bookmarkStart w:id="69" w:name="_Toc41043034"/>
      <w:bookmarkStart w:id="70" w:name="_Toc18971085"/>
      <w:bookmarkStart w:id="71" w:name="_Toc34992649"/>
      <w:bookmarkStart w:id="72" w:name="_Toc16749615"/>
      <w:bookmarkStart w:id="73" w:name="_Toc16607242"/>
      <w:bookmarkStart w:id="74" w:name="_Toc43299065"/>
      <w:bookmarkStart w:id="75" w:name="_Toc22649976"/>
      <w:bookmarkStart w:id="76" w:name="_Toc20377106"/>
      <w:bookmarkStart w:id="77" w:name="_Toc34992396"/>
      <w:bookmarkStart w:id="78" w:name="_Toc16706821"/>
      <w:bookmarkStart w:id="79" w:name="_Toc22649268"/>
      <w:bookmarkStart w:id="80" w:name="_Toc16614985"/>
      <w:bookmarkStart w:id="81" w:name="_Toc20262197"/>
      <w:bookmarkStart w:id="82" w:name="_Toc18970416"/>
      <w:bookmarkStart w:id="83" w:name="_Toc18970365"/>
      <w:bookmarkStart w:id="84" w:name="_Toc20380766"/>
      <w:bookmarkStart w:id="85" w:name="_Toc2264765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32B75" w:rsidRDefault="00732B75">
      <w:pPr>
        <w:pStyle w:val="af6"/>
        <w:keepNext/>
        <w:keepLines/>
        <w:numPr>
          <w:ilvl w:val="0"/>
          <w:numId w:val="3"/>
        </w:numPr>
        <w:spacing w:before="260" w:after="260" w:line="416" w:lineRule="auto"/>
        <w:ind w:firstLineChars="0" w:firstLine="420"/>
        <w:outlineLvl w:val="1"/>
        <w:rPr>
          <w:rFonts w:ascii="宋体" w:hAnsi="宋体"/>
          <w:b/>
          <w:bCs/>
          <w:vanish/>
          <w:sz w:val="32"/>
          <w:szCs w:val="32"/>
          <w:shd w:val="pct10" w:color="auto" w:fill="FFFFFF"/>
        </w:rPr>
      </w:pPr>
      <w:bookmarkStart w:id="86" w:name="_Toc6387401"/>
      <w:bookmarkStart w:id="87" w:name="_Toc16607243"/>
      <w:bookmarkStart w:id="88" w:name="_Toc22649269"/>
      <w:bookmarkStart w:id="89" w:name="_Toc16617301"/>
      <w:bookmarkStart w:id="90" w:name="_Toc22653214"/>
      <w:bookmarkStart w:id="91" w:name="_Toc20296455"/>
      <w:bookmarkStart w:id="92" w:name="_Toc22649977"/>
      <w:bookmarkStart w:id="93" w:name="_Toc34992397"/>
      <w:bookmarkStart w:id="94" w:name="_Toc18970456"/>
      <w:bookmarkStart w:id="95" w:name="_Toc22649637"/>
      <w:bookmarkStart w:id="96" w:name="_Toc18969537"/>
      <w:bookmarkStart w:id="97" w:name="_Toc16614986"/>
      <w:bookmarkStart w:id="98" w:name="_Toc20261467"/>
      <w:bookmarkStart w:id="99" w:name="_Toc20291636"/>
      <w:bookmarkStart w:id="100" w:name="_Toc20377107"/>
      <w:bookmarkStart w:id="101" w:name="_Toc16706822"/>
      <w:bookmarkStart w:id="102" w:name="_Toc18970517"/>
      <w:bookmarkStart w:id="103" w:name="_Toc18970366"/>
      <w:bookmarkStart w:id="104" w:name="_Toc16608096"/>
      <w:bookmarkStart w:id="105" w:name="_Toc20380767"/>
      <w:bookmarkStart w:id="106" w:name="_Toc6329877"/>
      <w:bookmarkStart w:id="107" w:name="_Toc22467694"/>
      <w:bookmarkStart w:id="108" w:name="_Toc22647657"/>
      <w:bookmarkStart w:id="109" w:name="_Toc20262198"/>
      <w:bookmarkStart w:id="110" w:name="_Toc20291760"/>
      <w:bookmarkStart w:id="111" w:name="_Toc43299066"/>
      <w:bookmarkStart w:id="112" w:name="_Toc41043035"/>
      <w:bookmarkStart w:id="113" w:name="_Toc16749616"/>
      <w:bookmarkStart w:id="114" w:name="_Toc18971086"/>
      <w:bookmarkStart w:id="115" w:name="_Toc18970417"/>
      <w:bookmarkStart w:id="116" w:name="_Toc18971018"/>
      <w:bookmarkStart w:id="117" w:name="_Toc6407480"/>
      <w:bookmarkStart w:id="118" w:name="_Toc22653172"/>
      <w:bookmarkStart w:id="119" w:name="_Toc6387594"/>
      <w:bookmarkStart w:id="120" w:name="_Toc34992650"/>
      <w:bookmarkStart w:id="121" w:name="_Toc16667463"/>
      <w:bookmarkStart w:id="122" w:name="_Toc18969695"/>
      <w:bookmarkStart w:id="123" w:name="_Toc23388"/>
      <w:bookmarkStart w:id="124" w:name="_Toc20289889"/>
      <w:bookmarkStart w:id="125" w:name="_Toc638753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32B75" w:rsidRDefault="00732B75">
      <w:pPr>
        <w:pStyle w:val="af6"/>
        <w:widowControl/>
        <w:numPr>
          <w:ilvl w:val="0"/>
          <w:numId w:val="4"/>
        </w:numPr>
        <w:spacing w:before="200" w:after="200" w:line="360" w:lineRule="auto"/>
        <w:ind w:firstLineChars="0" w:firstLine="420"/>
        <w:jc w:val="left"/>
        <w:outlineLvl w:val="1"/>
        <w:rPr>
          <w:rFonts w:ascii="宋体" w:hAnsi="宋体"/>
          <w:b/>
          <w:vanish/>
          <w:szCs w:val="21"/>
        </w:rPr>
      </w:pPr>
      <w:bookmarkStart w:id="126" w:name="_Toc20261468"/>
      <w:bookmarkStart w:id="127" w:name="_Toc20377108"/>
      <w:bookmarkStart w:id="128" w:name="_Toc16667464"/>
      <w:bookmarkStart w:id="129" w:name="_Toc18970457"/>
      <w:bookmarkStart w:id="130" w:name="_Toc18970367"/>
      <w:bookmarkStart w:id="131" w:name="_Toc22649270"/>
      <w:bookmarkStart w:id="132" w:name="_Toc22467695"/>
      <w:bookmarkStart w:id="133" w:name="_Toc20262199"/>
      <w:bookmarkStart w:id="134" w:name="_Toc16617302"/>
      <w:bookmarkStart w:id="135" w:name="_Toc28970"/>
      <w:bookmarkStart w:id="136" w:name="_Toc34992651"/>
      <w:bookmarkStart w:id="137" w:name="_Toc22647658"/>
      <w:bookmarkStart w:id="138" w:name="_Toc16614987"/>
      <w:bookmarkStart w:id="139" w:name="_Toc34992398"/>
      <w:bookmarkStart w:id="140" w:name="_Toc18971019"/>
      <w:bookmarkStart w:id="141" w:name="_Toc20291637"/>
      <w:bookmarkStart w:id="142" w:name="_Toc6387402"/>
      <w:bookmarkStart w:id="143" w:name="_Toc6387539"/>
      <w:bookmarkStart w:id="144" w:name="_Toc16607244"/>
      <w:bookmarkStart w:id="145" w:name="_Toc6329878"/>
      <w:bookmarkStart w:id="146" w:name="_Toc22649638"/>
      <w:bookmarkStart w:id="147" w:name="_Toc22653173"/>
      <w:bookmarkStart w:id="148" w:name="_Toc18969696"/>
      <w:bookmarkStart w:id="149" w:name="_Toc20289890"/>
      <w:bookmarkStart w:id="150" w:name="_Toc18971087"/>
      <w:bookmarkStart w:id="151" w:name="_Toc6387595"/>
      <w:bookmarkStart w:id="152" w:name="_Toc20380768"/>
      <w:bookmarkStart w:id="153" w:name="_Toc16706823"/>
      <w:bookmarkStart w:id="154" w:name="_Toc18970518"/>
      <w:bookmarkStart w:id="155" w:name="_Toc20296456"/>
      <w:bookmarkStart w:id="156" w:name="_Toc41043036"/>
      <w:bookmarkStart w:id="157" w:name="_Toc16749617"/>
      <w:bookmarkStart w:id="158" w:name="_Toc22653215"/>
      <w:bookmarkStart w:id="159" w:name="_Toc43299067"/>
      <w:bookmarkStart w:id="160" w:name="_Toc22649978"/>
      <w:bookmarkStart w:id="161" w:name="_Toc20291761"/>
      <w:bookmarkStart w:id="162" w:name="_Toc6407481"/>
      <w:bookmarkStart w:id="163" w:name="_Toc18969538"/>
      <w:bookmarkStart w:id="164" w:name="_Toc18970418"/>
      <w:bookmarkStart w:id="165" w:name="_Toc1660809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732B75" w:rsidRDefault="00CC7891">
      <w:pPr>
        <w:pStyle w:val="3"/>
        <w:spacing w:before="156" w:after="156"/>
        <w:rPr>
          <w:rFonts w:ascii="宋体"/>
        </w:rPr>
      </w:pPr>
      <w:bookmarkStart w:id="166" w:name="_Toc16749619"/>
      <w:bookmarkStart w:id="167" w:name="_Toc43299069"/>
      <w:bookmarkStart w:id="168" w:name="_Toc18969540"/>
      <w:bookmarkStart w:id="169" w:name="_Toc25157_WPSOffice_Level2"/>
      <w:bookmarkStart w:id="170" w:name="_Toc11987_WPSOffice_Level2"/>
      <w:bookmarkStart w:id="171" w:name="_Toc12179"/>
      <w:bookmarkStart w:id="172" w:name="_Toc18969698"/>
      <w:r>
        <w:rPr>
          <w:rFonts w:ascii="宋体"/>
        </w:rPr>
        <w:t>区域协同</w:t>
      </w:r>
      <w:r>
        <w:rPr>
          <w:rFonts w:ascii="宋体" w:hint="eastAsia"/>
        </w:rPr>
        <w:t>目标</w:t>
      </w:r>
      <w:bookmarkEnd w:id="166"/>
      <w:bookmarkEnd w:id="167"/>
      <w:bookmarkEnd w:id="168"/>
      <w:bookmarkEnd w:id="169"/>
      <w:bookmarkEnd w:id="170"/>
      <w:bookmarkEnd w:id="171"/>
      <w:bookmarkEnd w:id="172"/>
    </w:p>
    <w:p w:rsidR="00732B75" w:rsidRDefault="00CC7891">
      <w:pPr>
        <w:pStyle w:val="afa"/>
        <w:ind w:firstLine="480"/>
        <w:jc w:val="both"/>
        <w:rPr>
          <w:rFonts w:ascii="宋体" w:hAnsi="宋体"/>
        </w:rPr>
      </w:pPr>
      <w:r>
        <w:rPr>
          <w:rFonts w:ascii="宋体" w:hAnsi="宋体" w:hint="eastAsia"/>
        </w:rPr>
        <w:t>根据内外</w:t>
      </w:r>
      <w:proofErr w:type="gramStart"/>
      <w:r>
        <w:rPr>
          <w:rFonts w:ascii="宋体" w:hAnsi="宋体" w:hint="eastAsia"/>
        </w:rPr>
        <w:t>网数据</w:t>
      </w:r>
      <w:proofErr w:type="gramEnd"/>
      <w:r>
        <w:rPr>
          <w:rFonts w:ascii="宋体" w:hAnsi="宋体" w:hint="eastAsia"/>
        </w:rPr>
        <w:t>传输的差异化协同需求，采用相应的通讯协议，提供适用的 WEB 接口，以便满足区域协同要求。</w:t>
      </w:r>
    </w:p>
    <w:p w:rsidR="00732B75" w:rsidRDefault="00CC7891">
      <w:pPr>
        <w:pStyle w:val="3"/>
        <w:spacing w:before="156" w:after="156"/>
        <w:rPr>
          <w:rFonts w:ascii="宋体"/>
        </w:rPr>
      </w:pPr>
      <w:bookmarkStart w:id="173" w:name="_Toc16749620"/>
      <w:bookmarkStart w:id="174" w:name="_Toc18969699"/>
      <w:bookmarkStart w:id="175" w:name="_Toc12021_WPSOffice_Level2"/>
      <w:bookmarkStart w:id="176" w:name="_Toc43299070"/>
      <w:bookmarkStart w:id="177" w:name="_Toc18969541"/>
      <w:bookmarkStart w:id="178" w:name="_Toc6700_WPSOffice_Level2"/>
      <w:bookmarkStart w:id="179" w:name="_Toc7351"/>
      <w:r>
        <w:rPr>
          <w:rFonts w:ascii="宋体" w:hint="eastAsia"/>
        </w:rPr>
        <w:t>监管对接目标</w:t>
      </w:r>
      <w:bookmarkEnd w:id="173"/>
      <w:bookmarkEnd w:id="174"/>
      <w:bookmarkEnd w:id="175"/>
      <w:bookmarkEnd w:id="176"/>
      <w:bookmarkEnd w:id="177"/>
      <w:bookmarkEnd w:id="178"/>
      <w:bookmarkEnd w:id="179"/>
    </w:p>
    <w:p w:rsidR="00732B75" w:rsidRDefault="00CC7891">
      <w:pPr>
        <w:pStyle w:val="afa"/>
        <w:ind w:firstLine="480"/>
        <w:jc w:val="both"/>
        <w:rPr>
          <w:rFonts w:ascii="宋体" w:hAnsi="宋体"/>
        </w:rPr>
      </w:pPr>
      <w:r>
        <w:rPr>
          <w:rFonts w:ascii="宋体" w:hAnsi="宋体" w:hint="eastAsia"/>
        </w:rPr>
        <w:t>通过公开的通信协议，可与省全民健康信息平台无缝对接。所有数据通过网络实时上传，医疗废物从分类、收集、转运、暂存直至交接给处置公司等各环节交接符合医疗废物政策法规要求，实现规范化管理。同时，在系统协助下，卫生健康行政部门可以实现对医疗废物信息化监管，全过程留痕可追溯，建立精准、长效监督机制。</w:t>
      </w:r>
    </w:p>
    <w:p w:rsidR="00732B75" w:rsidRDefault="00CC7891">
      <w:pPr>
        <w:pStyle w:val="3"/>
        <w:spacing w:before="156" w:after="156"/>
        <w:rPr>
          <w:rFonts w:ascii="宋体"/>
        </w:rPr>
      </w:pPr>
      <w:bookmarkStart w:id="180" w:name="_Toc43299071"/>
      <w:bookmarkStart w:id="181" w:name="_Toc29008"/>
      <w:bookmarkStart w:id="182" w:name="_Toc18969700"/>
      <w:bookmarkStart w:id="183" w:name="_Toc18969542"/>
      <w:bookmarkStart w:id="184" w:name="_Toc16749621"/>
      <w:bookmarkStart w:id="185" w:name="_Toc7342_WPSOffice_Level2"/>
      <w:bookmarkStart w:id="186" w:name="_Toc4597_WPSOffice_Level2"/>
      <w:r>
        <w:rPr>
          <w:rFonts w:ascii="宋体" w:hint="eastAsia"/>
        </w:rPr>
        <w:t>系统管理目标</w:t>
      </w:r>
      <w:bookmarkEnd w:id="180"/>
      <w:bookmarkEnd w:id="181"/>
      <w:bookmarkEnd w:id="182"/>
      <w:bookmarkEnd w:id="183"/>
      <w:bookmarkEnd w:id="184"/>
      <w:bookmarkEnd w:id="185"/>
      <w:bookmarkEnd w:id="186"/>
    </w:p>
    <w:p w:rsidR="00732B75" w:rsidRDefault="00CC7891">
      <w:pPr>
        <w:pStyle w:val="afa"/>
        <w:ind w:firstLine="480"/>
        <w:jc w:val="both"/>
        <w:rPr>
          <w:rFonts w:ascii="宋体" w:hAnsi="宋体"/>
        </w:rPr>
      </w:pPr>
      <w:r>
        <w:rPr>
          <w:rFonts w:ascii="宋体" w:hAnsi="宋体" w:hint="eastAsia"/>
        </w:rPr>
        <w:t>系统具有可靠性，兼具可用性，用户界面设计、系统功能的组合都体现以人为本的原则，简化用户的操作。系统建设过程中遵循扩展性原则，提供标准的开发接口与用户现有或将来扩展的业务系统集成，特别加强系统设计的前瞻性、预留系统扩充和扩展能力。</w:t>
      </w:r>
    </w:p>
    <w:p w:rsidR="00732B75" w:rsidRDefault="00CC7891">
      <w:pPr>
        <w:pStyle w:val="3"/>
        <w:spacing w:before="156" w:after="156"/>
        <w:rPr>
          <w:rFonts w:ascii="宋体"/>
        </w:rPr>
      </w:pPr>
      <w:bookmarkStart w:id="187" w:name="_Toc18969701"/>
      <w:bookmarkStart w:id="188" w:name="_Toc24227"/>
      <w:bookmarkStart w:id="189" w:name="_Toc43299072"/>
      <w:bookmarkStart w:id="190" w:name="_Toc16749622"/>
      <w:bookmarkStart w:id="191" w:name="_Toc16401_WPSOffice_Level2"/>
      <w:bookmarkStart w:id="192" w:name="_Toc9422_WPSOffice_Level2"/>
      <w:bookmarkStart w:id="193" w:name="_Toc18969543"/>
      <w:r>
        <w:rPr>
          <w:rFonts w:ascii="宋体" w:hint="eastAsia"/>
        </w:rPr>
        <w:t>系统安全目标</w:t>
      </w:r>
      <w:bookmarkEnd w:id="187"/>
      <w:bookmarkEnd w:id="188"/>
      <w:bookmarkEnd w:id="189"/>
      <w:bookmarkEnd w:id="190"/>
      <w:bookmarkEnd w:id="191"/>
      <w:bookmarkEnd w:id="192"/>
      <w:bookmarkEnd w:id="193"/>
    </w:p>
    <w:p w:rsidR="00732B75" w:rsidRDefault="00CC7891">
      <w:pPr>
        <w:pStyle w:val="afa"/>
        <w:ind w:firstLine="480"/>
        <w:jc w:val="both"/>
        <w:rPr>
          <w:rFonts w:ascii="宋体" w:hAnsi="宋体"/>
        </w:rPr>
      </w:pPr>
      <w:r>
        <w:rPr>
          <w:rFonts w:ascii="宋体" w:hAnsi="宋体" w:hint="eastAsia"/>
        </w:rPr>
        <w:t>根据医疗机构外部数据传输及医疗机构内部数据传输的不同要求，信息系统的外网传输安全与内网传输安全采用不同模式，但两者均实现7 × 24 h连续安全运行，性能可靠、易于维护。系统发生故障或输入数据不合理的情况下，具备抗干扰能力和控制故障能力，以免系统发生停顿或遭到破坏而影响工作。系统在瘫痪后能够在短时间内迅速恢复，有相应的检修和自动恢复功能。系统在用户出现错误操作时能进行提示。内</w:t>
      </w:r>
      <w:proofErr w:type="gramStart"/>
      <w:r>
        <w:rPr>
          <w:rFonts w:ascii="宋体" w:hAnsi="宋体" w:hint="eastAsia"/>
        </w:rPr>
        <w:t>网数据</w:t>
      </w:r>
      <w:proofErr w:type="gramEnd"/>
      <w:r>
        <w:rPr>
          <w:rFonts w:ascii="宋体" w:hAnsi="宋体" w:hint="eastAsia"/>
        </w:rPr>
        <w:t>传输有严密的用户权限的管理和控制，满足物理安全、网络安全、主机安全、应用安全、数据安全五个方面基本技术要求进行技术体系建设。外</w:t>
      </w:r>
      <w:proofErr w:type="gramStart"/>
      <w:r>
        <w:rPr>
          <w:rFonts w:ascii="宋体" w:hAnsi="宋体" w:hint="eastAsia"/>
        </w:rPr>
        <w:t>网数据</w:t>
      </w:r>
      <w:proofErr w:type="gramEnd"/>
      <w:r>
        <w:rPr>
          <w:rFonts w:ascii="宋体" w:hAnsi="宋体" w:hint="eastAsia"/>
        </w:rPr>
        <w:t>传输则需建立统一的</w:t>
      </w:r>
      <w:r>
        <w:rPr>
          <w:rFonts w:ascii="宋体" w:hAnsi="宋体" w:hint="eastAsia"/>
        </w:rPr>
        <w:lastRenderedPageBreak/>
        <w:t>身份注册，对所有使用人员具有资格审核和对权限的控制能力。访问控制需到页面级，系统平台在进行网络通讯过程中全程进行数据加密传输。</w:t>
      </w:r>
    </w:p>
    <w:p w:rsidR="00732B75" w:rsidRDefault="00CC7891" w:rsidP="00433047">
      <w:pPr>
        <w:pStyle w:val="3"/>
        <w:numPr>
          <w:ilvl w:val="0"/>
          <w:numId w:val="0"/>
        </w:numPr>
        <w:spacing w:before="156" w:after="156"/>
        <w:rPr>
          <w:rFonts w:ascii="宋体"/>
        </w:rPr>
      </w:pPr>
      <w:bookmarkStart w:id="194" w:name="_Toc22467697"/>
      <w:bookmarkStart w:id="195" w:name="_Toc43299076"/>
      <w:r>
        <w:rPr>
          <w:rFonts w:ascii="宋体" w:hint="eastAsia"/>
        </w:rPr>
        <w:t>功能点</w:t>
      </w:r>
      <w:bookmarkEnd w:id="194"/>
      <w:bookmarkEnd w:id="195"/>
    </w:p>
    <w:p w:rsidR="00732B75" w:rsidRDefault="00CC7891">
      <w:pPr>
        <w:pStyle w:val="afa"/>
        <w:numPr>
          <w:ilvl w:val="0"/>
          <w:numId w:val="5"/>
        </w:numPr>
        <w:ind w:firstLineChars="0"/>
      </w:pPr>
      <w:r>
        <w:rPr>
          <w:rFonts w:hint="eastAsia"/>
        </w:rPr>
        <w:t>建立医疗废弃物</w:t>
      </w:r>
      <w:proofErr w:type="gramStart"/>
      <w:r>
        <w:rPr>
          <w:rFonts w:hint="eastAsia"/>
        </w:rPr>
        <w:t>电子台</w:t>
      </w:r>
      <w:proofErr w:type="gramEnd"/>
      <w:r>
        <w:rPr>
          <w:rFonts w:hint="eastAsia"/>
        </w:rPr>
        <w:t>账，告别传统</w:t>
      </w:r>
      <w:proofErr w:type="gramStart"/>
      <w:r>
        <w:rPr>
          <w:rFonts w:hint="eastAsia"/>
        </w:rPr>
        <w:t>手工台</w:t>
      </w:r>
      <w:proofErr w:type="gramEnd"/>
      <w:r>
        <w:rPr>
          <w:rFonts w:hint="eastAsia"/>
        </w:rPr>
        <w:t>账，保存时间久。</w:t>
      </w:r>
    </w:p>
    <w:p w:rsidR="00732B75" w:rsidRDefault="00CC7891">
      <w:pPr>
        <w:pStyle w:val="afa"/>
        <w:numPr>
          <w:ilvl w:val="0"/>
          <w:numId w:val="5"/>
        </w:numPr>
        <w:ind w:firstLineChars="0"/>
      </w:pPr>
      <w:r>
        <w:rPr>
          <w:rFonts w:hint="eastAsia"/>
        </w:rPr>
        <w:t>规范管理，降低</w:t>
      </w:r>
      <w:proofErr w:type="gramStart"/>
      <w:r>
        <w:rPr>
          <w:rFonts w:hint="eastAsia"/>
        </w:rPr>
        <w:t>医</w:t>
      </w:r>
      <w:proofErr w:type="gramEnd"/>
      <w:r>
        <w:rPr>
          <w:rFonts w:hint="eastAsia"/>
        </w:rPr>
        <w:t>废丢失遗漏带来的风险。</w:t>
      </w:r>
    </w:p>
    <w:p w:rsidR="00732B75" w:rsidRDefault="00CC7891">
      <w:pPr>
        <w:pStyle w:val="afa"/>
        <w:numPr>
          <w:ilvl w:val="0"/>
          <w:numId w:val="5"/>
        </w:numPr>
        <w:ind w:firstLineChars="0"/>
      </w:pPr>
      <w:r>
        <w:rPr>
          <w:rFonts w:hint="eastAsia"/>
        </w:rPr>
        <w:t>可全程追溯</w:t>
      </w:r>
      <w:proofErr w:type="gramStart"/>
      <w:r>
        <w:rPr>
          <w:rFonts w:hint="eastAsia"/>
        </w:rPr>
        <w:t>医</w:t>
      </w:r>
      <w:proofErr w:type="gramEnd"/>
      <w:r>
        <w:rPr>
          <w:rFonts w:hint="eastAsia"/>
        </w:rPr>
        <w:t>废信息，落实到具体责任人。</w:t>
      </w:r>
    </w:p>
    <w:p w:rsidR="00732B75" w:rsidRDefault="00CC7891">
      <w:pPr>
        <w:pStyle w:val="afa"/>
        <w:numPr>
          <w:ilvl w:val="0"/>
          <w:numId w:val="5"/>
        </w:numPr>
        <w:ind w:firstLineChars="0"/>
      </w:pPr>
      <w:r>
        <w:rPr>
          <w:rFonts w:hint="eastAsia"/>
        </w:rPr>
        <w:t>可按具体时间范围打印年、月、日的</w:t>
      </w:r>
      <w:proofErr w:type="gramStart"/>
      <w:r>
        <w:rPr>
          <w:rFonts w:hint="eastAsia"/>
        </w:rPr>
        <w:t>医废产生</w:t>
      </w:r>
      <w:proofErr w:type="gramEnd"/>
      <w:r>
        <w:rPr>
          <w:rFonts w:hint="eastAsia"/>
        </w:rPr>
        <w:t>重量、类型报表。</w:t>
      </w:r>
    </w:p>
    <w:p w:rsidR="00732B75" w:rsidRDefault="00CC7891">
      <w:pPr>
        <w:pStyle w:val="afa"/>
        <w:numPr>
          <w:ilvl w:val="0"/>
          <w:numId w:val="5"/>
        </w:numPr>
        <w:ind w:firstLineChars="0"/>
      </w:pPr>
      <w:r>
        <w:rPr>
          <w:rFonts w:hint="eastAsia"/>
        </w:rPr>
        <w:t>重量异常、人员信息不符、未正常出库等均可报警。</w:t>
      </w:r>
    </w:p>
    <w:p w:rsidR="00732B75" w:rsidRDefault="00CC7891">
      <w:pPr>
        <w:pStyle w:val="afa"/>
        <w:numPr>
          <w:ilvl w:val="0"/>
          <w:numId w:val="5"/>
        </w:numPr>
        <w:ind w:firstLineChars="0"/>
      </w:pPr>
      <w:r>
        <w:rPr>
          <w:rFonts w:hint="eastAsia"/>
        </w:rPr>
        <w:t>实时可视化监控</w:t>
      </w:r>
      <w:proofErr w:type="gramStart"/>
      <w:r>
        <w:rPr>
          <w:rFonts w:hint="eastAsia"/>
        </w:rPr>
        <w:t>医</w:t>
      </w:r>
      <w:proofErr w:type="gramEnd"/>
      <w:r>
        <w:rPr>
          <w:rFonts w:hint="eastAsia"/>
        </w:rPr>
        <w:t>废。</w:t>
      </w:r>
    </w:p>
    <w:p w:rsidR="00732B75" w:rsidRDefault="00CC7891">
      <w:pPr>
        <w:pStyle w:val="afa"/>
        <w:numPr>
          <w:ilvl w:val="0"/>
          <w:numId w:val="5"/>
        </w:numPr>
        <w:ind w:firstLineChars="0"/>
      </w:pPr>
      <w:r>
        <w:rPr>
          <w:rFonts w:hint="eastAsia"/>
        </w:rPr>
        <w:t>后台预留信息接口，可对接任</w:t>
      </w:r>
      <w:proofErr w:type="gramStart"/>
      <w:r>
        <w:rPr>
          <w:rFonts w:hint="eastAsia"/>
        </w:rPr>
        <w:t>一</w:t>
      </w:r>
      <w:proofErr w:type="gramEnd"/>
      <w:r>
        <w:rPr>
          <w:rFonts w:hint="eastAsia"/>
        </w:rPr>
        <w:t>监管部门。</w:t>
      </w:r>
    </w:p>
    <w:p w:rsidR="00732B75" w:rsidRDefault="00CC7891">
      <w:pPr>
        <w:pStyle w:val="afa"/>
        <w:numPr>
          <w:ilvl w:val="0"/>
          <w:numId w:val="5"/>
        </w:numPr>
        <w:ind w:firstLineChars="0"/>
      </w:pPr>
      <w:r>
        <w:rPr>
          <w:rFonts w:hint="eastAsia"/>
        </w:rPr>
        <w:t>可对接医院后勤管理系统。</w:t>
      </w:r>
    </w:p>
    <w:p w:rsidR="00732B75" w:rsidRDefault="00CC7891">
      <w:pPr>
        <w:pStyle w:val="afa"/>
        <w:numPr>
          <w:ilvl w:val="0"/>
          <w:numId w:val="5"/>
        </w:numPr>
        <w:ind w:firstLineChars="0"/>
      </w:pPr>
      <w:r>
        <w:rPr>
          <w:rFonts w:hint="eastAsia"/>
        </w:rPr>
        <w:t>监管人员可以查询</w:t>
      </w:r>
      <w:proofErr w:type="gramStart"/>
      <w:r>
        <w:rPr>
          <w:rFonts w:hint="eastAsia"/>
        </w:rPr>
        <w:t>医</w:t>
      </w:r>
      <w:proofErr w:type="gramEnd"/>
      <w:r>
        <w:rPr>
          <w:rFonts w:hint="eastAsia"/>
        </w:rPr>
        <w:t>废信息、远程视频监控、接收报警信息等。</w:t>
      </w:r>
    </w:p>
    <w:p w:rsidR="00732B75" w:rsidRDefault="00CC7891">
      <w:pPr>
        <w:pStyle w:val="afa"/>
        <w:numPr>
          <w:ilvl w:val="0"/>
          <w:numId w:val="5"/>
        </w:numPr>
        <w:ind w:firstLineChars="0"/>
      </w:pPr>
      <w:r>
        <w:rPr>
          <w:rFonts w:hint="eastAsia"/>
        </w:rPr>
        <w:t>规避责任风险，保护医院内医疗废弃物的安全性。</w:t>
      </w:r>
    </w:p>
    <w:p w:rsidR="00732B75" w:rsidRDefault="00CC7891">
      <w:pPr>
        <w:pStyle w:val="afa"/>
        <w:numPr>
          <w:ilvl w:val="0"/>
          <w:numId w:val="5"/>
        </w:numPr>
        <w:ind w:firstLineChars="0"/>
      </w:pPr>
      <w:r>
        <w:rPr>
          <w:rFonts w:hint="eastAsia"/>
        </w:rPr>
        <w:t>固定周期内废弃物状态未更新报警</w:t>
      </w:r>
    </w:p>
    <w:p w:rsidR="00732B75" w:rsidRDefault="00CC7891">
      <w:pPr>
        <w:pStyle w:val="afa"/>
        <w:numPr>
          <w:ilvl w:val="0"/>
          <w:numId w:val="5"/>
        </w:numPr>
        <w:ind w:firstLineChars="0"/>
      </w:pPr>
      <w:r>
        <w:rPr>
          <w:rFonts w:hint="eastAsia"/>
        </w:rPr>
        <w:t>超时运送报警</w:t>
      </w:r>
    </w:p>
    <w:p w:rsidR="00732B75" w:rsidRDefault="00CC7891">
      <w:pPr>
        <w:pStyle w:val="afa"/>
        <w:numPr>
          <w:ilvl w:val="0"/>
          <w:numId w:val="5"/>
        </w:numPr>
        <w:ind w:firstLineChars="0"/>
      </w:pPr>
      <w:r>
        <w:rPr>
          <w:rFonts w:hint="eastAsia"/>
        </w:rPr>
        <w:t>人员信息不符报警</w:t>
      </w:r>
    </w:p>
    <w:p w:rsidR="00732B75" w:rsidRDefault="00CC7891">
      <w:pPr>
        <w:pStyle w:val="afa"/>
        <w:numPr>
          <w:ilvl w:val="0"/>
          <w:numId w:val="5"/>
        </w:numPr>
        <w:ind w:firstLineChars="0"/>
      </w:pPr>
      <w:r>
        <w:rPr>
          <w:rFonts w:hint="eastAsia"/>
        </w:rPr>
        <w:t>废弃物重量偏离检测报警</w:t>
      </w:r>
    </w:p>
    <w:p w:rsidR="00732B75" w:rsidRDefault="00CC7891">
      <w:pPr>
        <w:pStyle w:val="afa"/>
        <w:numPr>
          <w:ilvl w:val="0"/>
          <w:numId w:val="5"/>
        </w:numPr>
        <w:ind w:firstLineChars="0"/>
      </w:pPr>
      <w:r>
        <w:rPr>
          <w:rFonts w:hint="eastAsia"/>
        </w:rPr>
        <w:t>报警信息移动客户端</w:t>
      </w:r>
      <w:r>
        <w:t>+</w:t>
      </w:r>
      <w:r>
        <w:rPr>
          <w:rFonts w:hint="eastAsia"/>
        </w:rPr>
        <w:t>短信推送</w:t>
      </w:r>
    </w:p>
    <w:p w:rsidR="00732B75" w:rsidRDefault="00CC7891">
      <w:pPr>
        <w:pStyle w:val="afa"/>
        <w:numPr>
          <w:ilvl w:val="0"/>
          <w:numId w:val="5"/>
        </w:numPr>
        <w:ind w:firstLineChars="0"/>
      </w:pPr>
      <w:r>
        <w:rPr>
          <w:rFonts w:hint="eastAsia"/>
        </w:rPr>
        <w:t>可视化报表分析系统</w:t>
      </w:r>
    </w:p>
    <w:p w:rsidR="00732B75" w:rsidRDefault="00CC7891">
      <w:pPr>
        <w:pStyle w:val="afa"/>
        <w:numPr>
          <w:ilvl w:val="0"/>
          <w:numId w:val="5"/>
        </w:numPr>
        <w:ind w:firstLineChars="0"/>
      </w:pPr>
      <w:r>
        <w:rPr>
          <w:rFonts w:hint="eastAsia"/>
        </w:rPr>
        <w:t>基于地理信息的实时数据可视化系统</w:t>
      </w:r>
    </w:p>
    <w:p w:rsidR="00732B75" w:rsidRDefault="00CC7891">
      <w:pPr>
        <w:pStyle w:val="afa"/>
        <w:numPr>
          <w:ilvl w:val="0"/>
          <w:numId w:val="5"/>
        </w:numPr>
        <w:ind w:firstLineChars="0"/>
      </w:pPr>
      <w:r>
        <w:rPr>
          <w:rFonts w:hint="eastAsia"/>
        </w:rPr>
        <w:t>医疗废弃物监管助手移动客户端</w:t>
      </w:r>
    </w:p>
    <w:p w:rsidR="00732B75" w:rsidRDefault="00CC7891">
      <w:pPr>
        <w:pStyle w:val="3"/>
        <w:spacing w:before="156" w:after="156"/>
        <w:rPr>
          <w:rFonts w:ascii="宋体"/>
        </w:rPr>
      </w:pPr>
      <w:bookmarkStart w:id="196" w:name="_Toc43299082"/>
      <w:bookmarkStart w:id="197" w:name="_Toc18969551"/>
      <w:bookmarkStart w:id="198" w:name="_Toc18969709"/>
      <w:bookmarkEnd w:id="41"/>
      <w:bookmarkEnd w:id="42"/>
      <w:bookmarkEnd w:id="43"/>
      <w:bookmarkEnd w:id="44"/>
      <w:bookmarkEnd w:id="45"/>
      <w:r>
        <w:rPr>
          <w:rFonts w:ascii="宋体" w:hint="eastAsia"/>
        </w:rPr>
        <w:t>转运管理</w:t>
      </w:r>
      <w:bookmarkEnd w:id="196"/>
      <w:bookmarkEnd w:id="197"/>
      <w:bookmarkEnd w:id="198"/>
    </w:p>
    <w:p w:rsidR="00732B75" w:rsidRDefault="00CC7891">
      <w:pPr>
        <w:pStyle w:val="afa"/>
        <w:spacing w:before="156" w:after="156"/>
        <w:ind w:firstLine="480"/>
        <w:jc w:val="both"/>
        <w:rPr>
          <w:rFonts w:ascii="宋体" w:hAnsi="宋体"/>
        </w:rPr>
      </w:pPr>
      <w:r>
        <w:rPr>
          <w:rFonts w:ascii="宋体" w:hAnsi="宋体" w:hint="eastAsia"/>
        </w:rPr>
        <w:t>医疗废物交接后全部通过医疗废物转运工具车进行转运，系统对</w:t>
      </w:r>
      <w:proofErr w:type="gramStart"/>
      <w:r>
        <w:rPr>
          <w:rFonts w:ascii="宋体" w:hAnsi="宋体" w:hint="eastAsia"/>
        </w:rPr>
        <w:t>转运工车具有</w:t>
      </w:r>
      <w:proofErr w:type="gramEnd"/>
      <w:r>
        <w:rPr>
          <w:rFonts w:ascii="宋体" w:hAnsi="宋体" w:hint="eastAsia"/>
        </w:rPr>
        <w:t>回收科室路径追踪功能，支持按医疗卫生机构、收集人员、时间等参数进行车辆转运路径查询。</w:t>
      </w:r>
    </w:p>
    <w:p w:rsidR="00732B75" w:rsidRDefault="00CC7891">
      <w:pPr>
        <w:pStyle w:val="3"/>
        <w:spacing w:before="156" w:after="156"/>
        <w:rPr>
          <w:rFonts w:ascii="宋体"/>
        </w:rPr>
      </w:pPr>
      <w:bookmarkStart w:id="199" w:name="_Toc43299083"/>
      <w:bookmarkStart w:id="200" w:name="_Toc18969553"/>
      <w:bookmarkStart w:id="201" w:name="_Toc18969711"/>
      <w:r>
        <w:rPr>
          <w:rFonts w:ascii="宋体" w:hint="eastAsia"/>
        </w:rPr>
        <w:t>入暂存地</w:t>
      </w:r>
      <w:bookmarkEnd w:id="199"/>
      <w:bookmarkEnd w:id="200"/>
      <w:bookmarkEnd w:id="201"/>
    </w:p>
    <w:p w:rsidR="00732B75" w:rsidRDefault="00CC7891">
      <w:pPr>
        <w:pStyle w:val="afa"/>
        <w:spacing w:before="156" w:after="156"/>
        <w:ind w:firstLine="480"/>
        <w:jc w:val="both"/>
        <w:rPr>
          <w:rFonts w:ascii="宋体" w:hAnsi="宋体"/>
        </w:rPr>
      </w:pPr>
      <w:r>
        <w:rPr>
          <w:rFonts w:ascii="宋体" w:hAnsi="宋体" w:hint="eastAsia"/>
        </w:rPr>
        <w:t>医疗废物通过转运到达暂存地后，将此次收集的医疗废弃物整车称重，将产生的重量信息数据通过PDA上传至服务器，与后台数据对比，核对重量信息是否正确，如无误</w:t>
      </w:r>
      <w:r>
        <w:rPr>
          <w:rFonts w:ascii="宋体" w:hAnsi="宋体" w:hint="eastAsia"/>
        </w:rPr>
        <w:lastRenderedPageBreak/>
        <w:t>则完成全部入库操作。如重量有出入，且不在规定的范围，系统提示重新逐箱称重，直到找到重量有出入的箱子，再将袋装</w:t>
      </w:r>
      <w:proofErr w:type="gramStart"/>
      <w:r>
        <w:rPr>
          <w:rFonts w:ascii="宋体" w:hAnsi="宋体" w:hint="eastAsia"/>
        </w:rPr>
        <w:t>医废重新</w:t>
      </w:r>
      <w:proofErr w:type="gramEnd"/>
      <w:r>
        <w:rPr>
          <w:rFonts w:ascii="宋体" w:hAnsi="宋体" w:hint="eastAsia"/>
        </w:rPr>
        <w:t>称重，检查是否由遗漏，如无问题则全部称重重新上传重量，再入箱完成入库操作。</w:t>
      </w:r>
    </w:p>
    <w:p w:rsidR="00732B75" w:rsidRDefault="00CC7891">
      <w:pPr>
        <w:pStyle w:val="3"/>
        <w:spacing w:before="156" w:after="156"/>
        <w:rPr>
          <w:rFonts w:ascii="宋体"/>
        </w:rPr>
      </w:pPr>
      <w:bookmarkStart w:id="202" w:name="_Toc18969554"/>
      <w:bookmarkStart w:id="203" w:name="_Toc43299084"/>
      <w:bookmarkStart w:id="204" w:name="_Toc18969712"/>
      <w:r>
        <w:rPr>
          <w:rFonts w:ascii="宋体" w:hint="eastAsia"/>
        </w:rPr>
        <w:t>出暂存地</w:t>
      </w:r>
      <w:bookmarkEnd w:id="202"/>
      <w:bookmarkEnd w:id="203"/>
      <w:bookmarkEnd w:id="204"/>
    </w:p>
    <w:p w:rsidR="00732B75" w:rsidRDefault="00CC7891">
      <w:pPr>
        <w:pStyle w:val="afa"/>
        <w:spacing w:before="156" w:after="156"/>
        <w:ind w:firstLine="480"/>
        <w:jc w:val="both"/>
        <w:rPr>
          <w:rFonts w:ascii="宋体" w:hAnsi="宋体"/>
        </w:rPr>
      </w:pPr>
      <w:r>
        <w:rPr>
          <w:rFonts w:ascii="宋体" w:hAnsi="宋体" w:hint="eastAsia"/>
        </w:rPr>
        <w:t>医疗废物处置公司通过对每箱出库的医疗废物逐箱</w:t>
      </w:r>
      <w:proofErr w:type="gramStart"/>
      <w:r>
        <w:rPr>
          <w:rFonts w:ascii="宋体" w:hAnsi="宋体" w:hint="eastAsia"/>
        </w:rPr>
        <w:t>进行扫码和</w:t>
      </w:r>
      <w:proofErr w:type="gramEnd"/>
      <w:r>
        <w:rPr>
          <w:rFonts w:ascii="宋体" w:hAnsi="宋体" w:hint="eastAsia"/>
        </w:rPr>
        <w:t>复核，逐箱称重，再次核对</w:t>
      </w:r>
      <w:proofErr w:type="gramStart"/>
      <w:r>
        <w:rPr>
          <w:rFonts w:ascii="宋体" w:hAnsi="宋体" w:hint="eastAsia"/>
        </w:rPr>
        <w:t>各箱医疗</w:t>
      </w:r>
      <w:proofErr w:type="gramEnd"/>
      <w:r>
        <w:rPr>
          <w:rFonts w:ascii="宋体" w:hAnsi="宋体" w:hint="eastAsia"/>
        </w:rPr>
        <w:t>废物产生的医疗卫生机构、科室、收集人员、类别、时间、重量等信息数据，打印出库单交予院方交接人，完成医疗废物出库操作。</w:t>
      </w:r>
      <w:proofErr w:type="gramStart"/>
      <w:r>
        <w:rPr>
          <w:rFonts w:ascii="宋体" w:hAnsi="宋体" w:hint="eastAsia"/>
        </w:rPr>
        <w:t>医</w:t>
      </w:r>
      <w:proofErr w:type="gramEnd"/>
      <w:r>
        <w:rPr>
          <w:rFonts w:ascii="宋体" w:hAnsi="宋体" w:hint="eastAsia"/>
        </w:rPr>
        <w:t>废出库交接单：</w:t>
      </w:r>
    </w:p>
    <w:p w:rsidR="00732B75" w:rsidRDefault="00732B75">
      <w:pPr>
        <w:pStyle w:val="afa"/>
        <w:spacing w:before="156" w:after="156"/>
        <w:ind w:firstLineChars="0" w:firstLine="0"/>
        <w:jc w:val="center"/>
        <w:rPr>
          <w:rFonts w:ascii="宋体" w:hAnsi="宋体"/>
        </w:rPr>
      </w:pPr>
    </w:p>
    <w:p w:rsidR="00732B75" w:rsidRDefault="00CC7891">
      <w:pPr>
        <w:pStyle w:val="3"/>
        <w:spacing w:before="156" w:after="156"/>
        <w:rPr>
          <w:rFonts w:ascii="宋体"/>
        </w:rPr>
      </w:pPr>
      <w:bookmarkStart w:id="205" w:name="_Toc43299085"/>
      <w:bookmarkStart w:id="206" w:name="_Toc18969714"/>
      <w:bookmarkStart w:id="207" w:name="_Toc18969556"/>
      <w:r>
        <w:rPr>
          <w:rFonts w:ascii="宋体" w:hint="eastAsia"/>
        </w:rPr>
        <w:t>数据传输</w:t>
      </w:r>
      <w:bookmarkEnd w:id="205"/>
      <w:bookmarkEnd w:id="206"/>
      <w:bookmarkEnd w:id="207"/>
    </w:p>
    <w:p w:rsidR="00732B75" w:rsidRDefault="00CC7891">
      <w:pPr>
        <w:pStyle w:val="afa"/>
        <w:spacing w:before="156" w:after="156"/>
        <w:ind w:firstLine="480"/>
        <w:jc w:val="both"/>
        <w:rPr>
          <w:rFonts w:ascii="宋体" w:hAnsi="宋体"/>
        </w:rPr>
      </w:pPr>
      <w:r>
        <w:rPr>
          <w:rFonts w:ascii="宋体" w:hAnsi="宋体" w:hint="eastAsia"/>
        </w:rPr>
        <w:t>对于上述各项业务操作流程中涉及的数据信息，支持按照移动通讯协议及院内无线网络传输两种方式进行业务操作数据上传后台操作，实现数据的自动采集传输，且所有被获取数据一旦进入系统则不可随意更改。</w:t>
      </w:r>
    </w:p>
    <w:p w:rsidR="00732B75" w:rsidRDefault="00CC7891">
      <w:pPr>
        <w:pStyle w:val="3"/>
        <w:spacing w:before="156" w:after="156"/>
        <w:rPr>
          <w:rFonts w:ascii="宋体"/>
        </w:rPr>
      </w:pPr>
      <w:bookmarkStart w:id="208" w:name="_Toc43299086"/>
      <w:bookmarkStart w:id="209" w:name="_Toc18969715"/>
      <w:bookmarkStart w:id="210" w:name="_Toc18969557"/>
      <w:r>
        <w:rPr>
          <w:rFonts w:ascii="宋体" w:hint="eastAsia"/>
        </w:rPr>
        <w:t>溯源管理</w:t>
      </w:r>
      <w:bookmarkEnd w:id="208"/>
      <w:bookmarkEnd w:id="209"/>
      <w:bookmarkEnd w:id="210"/>
    </w:p>
    <w:p w:rsidR="00732B75" w:rsidRDefault="00CC7891">
      <w:pPr>
        <w:pStyle w:val="afa"/>
        <w:spacing w:before="156" w:after="156"/>
        <w:ind w:firstLine="480"/>
        <w:jc w:val="both"/>
        <w:rPr>
          <w:rFonts w:ascii="宋体" w:hAnsi="宋体"/>
        </w:rPr>
      </w:pPr>
      <w:r>
        <w:rPr>
          <w:rFonts w:ascii="宋体" w:hAnsi="宋体" w:hint="eastAsia"/>
        </w:rPr>
        <w:t>在上述各项业务操作流程中，可通过扫描医疗废物垃圾袋或箱体上的二维码，获取当前医疗废物的来源、种类、重量、时间</w:t>
      </w:r>
      <w:proofErr w:type="gramStart"/>
      <w:r>
        <w:rPr>
          <w:rFonts w:ascii="宋体" w:hAnsi="宋体" w:hint="eastAsia"/>
        </w:rPr>
        <w:t>及之前</w:t>
      </w:r>
      <w:proofErr w:type="gramEnd"/>
      <w:r>
        <w:rPr>
          <w:rFonts w:ascii="宋体" w:hAnsi="宋体" w:hint="eastAsia"/>
        </w:rPr>
        <w:t>所有经办人的信息等，支持医疗废物在各个运输路径上的破损、遗漏或泄露登记，并及时上</w:t>
      </w:r>
      <w:proofErr w:type="gramStart"/>
      <w:r>
        <w:rPr>
          <w:rFonts w:ascii="宋体" w:hAnsi="宋体" w:hint="eastAsia"/>
        </w:rPr>
        <w:t>传登记</w:t>
      </w:r>
      <w:proofErr w:type="gramEnd"/>
      <w:r>
        <w:rPr>
          <w:rFonts w:ascii="宋体" w:hAnsi="宋体" w:hint="eastAsia"/>
        </w:rPr>
        <w:t>信息，给出各项应对措施提示。</w:t>
      </w:r>
    </w:p>
    <w:p w:rsidR="00732B75" w:rsidRDefault="00CC7891">
      <w:pPr>
        <w:pStyle w:val="3"/>
        <w:tabs>
          <w:tab w:val="clear" w:pos="709"/>
          <w:tab w:val="left" w:pos="142"/>
        </w:tabs>
        <w:spacing w:before="156" w:after="156"/>
        <w:rPr>
          <w:rFonts w:ascii="宋体"/>
        </w:rPr>
      </w:pPr>
      <w:bookmarkStart w:id="211" w:name="_Toc43299087"/>
      <w:r>
        <w:rPr>
          <w:rFonts w:ascii="宋体" w:hint="eastAsia"/>
        </w:rPr>
        <w:t>异常情况上报</w:t>
      </w:r>
      <w:bookmarkEnd w:id="211"/>
    </w:p>
    <w:p w:rsidR="00732B75" w:rsidRDefault="00CC7891">
      <w:pPr>
        <w:pStyle w:val="afa"/>
        <w:spacing w:before="156" w:after="156"/>
        <w:ind w:firstLine="480"/>
        <w:jc w:val="both"/>
        <w:rPr>
          <w:rFonts w:ascii="宋体" w:hAnsi="宋体"/>
        </w:rPr>
      </w:pPr>
      <w:r>
        <w:rPr>
          <w:rFonts w:ascii="宋体" w:hAnsi="宋体" w:hint="eastAsia"/>
        </w:rPr>
        <w:t>针对科室的医疗废物的管理情况，</w:t>
      </w:r>
      <w:proofErr w:type="gramStart"/>
      <w:r>
        <w:rPr>
          <w:rFonts w:ascii="宋体" w:hAnsi="宋体" w:hint="eastAsia"/>
        </w:rPr>
        <w:t>收集员</w:t>
      </w:r>
      <w:proofErr w:type="gramEnd"/>
      <w:r>
        <w:rPr>
          <w:rFonts w:ascii="宋体" w:hAnsi="宋体" w:hint="eastAsia"/>
        </w:rPr>
        <w:t>在回收医疗废物的时候，可对异常情况进行拍照上报，系统后台生成报表，反馈到管理部门，方便管理部门通知科室整改，提高工作质量。</w:t>
      </w:r>
    </w:p>
    <w:p w:rsidR="00732B75" w:rsidRDefault="00CC7891">
      <w:pPr>
        <w:pStyle w:val="2"/>
        <w:spacing w:before="156" w:after="156"/>
        <w:rPr>
          <w:rFonts w:ascii="宋体"/>
        </w:rPr>
      </w:pPr>
      <w:bookmarkStart w:id="212" w:name="_Toc1014"/>
      <w:bookmarkStart w:id="213" w:name="_Toc32571_WPSOffice_Level2"/>
      <w:bookmarkStart w:id="214" w:name="_Toc2181_WPSOffice_Level2"/>
      <w:bookmarkStart w:id="215" w:name="_Toc18272613"/>
      <w:bookmarkStart w:id="216" w:name="_Toc16749626"/>
      <w:bookmarkStart w:id="217" w:name="_Toc18969716"/>
      <w:bookmarkStart w:id="218" w:name="_Toc22467701"/>
      <w:bookmarkStart w:id="219" w:name="_Toc18969558"/>
      <w:bookmarkStart w:id="220" w:name="_Toc43299088"/>
      <w:r>
        <w:rPr>
          <w:rFonts w:ascii="宋体" w:hint="eastAsia"/>
        </w:rPr>
        <w:t>监管</w:t>
      </w:r>
      <w:bookmarkEnd w:id="212"/>
      <w:bookmarkEnd w:id="213"/>
      <w:bookmarkEnd w:id="214"/>
      <w:bookmarkEnd w:id="215"/>
      <w:r>
        <w:rPr>
          <w:rFonts w:ascii="宋体" w:hint="eastAsia"/>
        </w:rPr>
        <w:t>功能</w:t>
      </w:r>
      <w:bookmarkEnd w:id="216"/>
      <w:bookmarkEnd w:id="217"/>
      <w:bookmarkEnd w:id="218"/>
      <w:bookmarkEnd w:id="219"/>
      <w:bookmarkEnd w:id="220"/>
    </w:p>
    <w:p w:rsidR="00732B75" w:rsidRDefault="00732B75">
      <w:pPr>
        <w:pStyle w:val="afb"/>
        <w:widowControl/>
        <w:numPr>
          <w:ilvl w:val="2"/>
          <w:numId w:val="7"/>
        </w:numPr>
        <w:spacing w:line="360" w:lineRule="auto"/>
        <w:ind w:firstLineChars="0"/>
        <w:jc w:val="left"/>
        <w:outlineLvl w:val="3"/>
        <w:rPr>
          <w:rFonts w:ascii="宋体" w:hAnsi="宋体"/>
          <w:b/>
          <w:vanish/>
          <w:szCs w:val="21"/>
        </w:rPr>
      </w:pPr>
    </w:p>
    <w:p w:rsidR="00732B75" w:rsidRDefault="00CC7891">
      <w:pPr>
        <w:pStyle w:val="3"/>
        <w:spacing w:before="156" w:after="156"/>
        <w:rPr>
          <w:rFonts w:ascii="宋体"/>
        </w:rPr>
      </w:pPr>
      <w:bookmarkStart w:id="221" w:name="_Toc18969717"/>
      <w:bookmarkStart w:id="222" w:name="_Toc18969559"/>
      <w:bookmarkStart w:id="223" w:name="_Toc43299089"/>
      <w:r>
        <w:rPr>
          <w:rFonts w:ascii="宋体" w:hint="eastAsia"/>
        </w:rPr>
        <w:t>数据概览</w:t>
      </w:r>
      <w:bookmarkEnd w:id="221"/>
      <w:bookmarkEnd w:id="222"/>
      <w:bookmarkEnd w:id="223"/>
    </w:p>
    <w:p w:rsidR="00732B75" w:rsidRDefault="00CC7891">
      <w:pPr>
        <w:pStyle w:val="afa"/>
        <w:spacing w:before="156" w:after="156"/>
        <w:ind w:firstLine="480"/>
        <w:jc w:val="both"/>
        <w:rPr>
          <w:rFonts w:ascii="宋体" w:hAnsi="宋体"/>
        </w:rPr>
      </w:pPr>
      <w:r>
        <w:rPr>
          <w:rFonts w:ascii="宋体" w:hAnsi="宋体" w:hint="eastAsia"/>
        </w:rPr>
        <w:t>提供总院、分院各科室的今日、本周、本月、本年度已收集医疗废物详情预览，包含医疗废物类别与重量，实现医院废物总量变化趋势分析，支持收集工人数据统计功能。</w:t>
      </w:r>
    </w:p>
    <w:p w:rsidR="00732B75" w:rsidRDefault="00CC7891">
      <w:pPr>
        <w:pStyle w:val="3"/>
        <w:spacing w:before="156" w:after="156"/>
        <w:rPr>
          <w:rFonts w:ascii="宋体"/>
        </w:rPr>
      </w:pPr>
      <w:bookmarkStart w:id="224" w:name="_Toc43299090"/>
      <w:bookmarkStart w:id="225" w:name="_Toc18969560"/>
      <w:bookmarkStart w:id="226" w:name="_Toc18969718"/>
      <w:r>
        <w:rPr>
          <w:rFonts w:ascii="宋体" w:hint="eastAsia"/>
        </w:rPr>
        <w:lastRenderedPageBreak/>
        <w:t>统计查询</w:t>
      </w:r>
      <w:bookmarkEnd w:id="224"/>
      <w:bookmarkEnd w:id="225"/>
      <w:bookmarkEnd w:id="226"/>
    </w:p>
    <w:p w:rsidR="00732B75" w:rsidRDefault="00CC7891">
      <w:pPr>
        <w:pStyle w:val="afa"/>
        <w:spacing w:before="156" w:after="156"/>
        <w:ind w:firstLine="480"/>
        <w:jc w:val="both"/>
      </w:pPr>
      <w:r>
        <w:rPr>
          <w:rFonts w:ascii="宋体" w:hAnsi="宋体" w:hint="eastAsia"/>
        </w:rPr>
        <w:t>具备医疗废物多维</w:t>
      </w:r>
      <w:proofErr w:type="gramStart"/>
      <w:r>
        <w:rPr>
          <w:rFonts w:ascii="宋体" w:hAnsi="宋体" w:hint="eastAsia"/>
        </w:rPr>
        <w:t>度统计</w:t>
      </w:r>
      <w:proofErr w:type="gramEnd"/>
      <w:r>
        <w:rPr>
          <w:rFonts w:ascii="宋体" w:hAnsi="宋体" w:hint="eastAsia"/>
        </w:rPr>
        <w:t>查询功能，自动生成医疗废物年度、季度、月度及自定义时间区间汇总表单，自动生成医疗废物科室统计、交接统计、交接明细等表单，并形成可视化的柱状或折线交接统计图表，支持图表导出和打印功能。</w:t>
      </w:r>
    </w:p>
    <w:p w:rsidR="00732B75" w:rsidRDefault="00CC7891">
      <w:pPr>
        <w:pStyle w:val="3"/>
        <w:spacing w:before="156" w:after="156"/>
        <w:rPr>
          <w:rFonts w:ascii="宋体"/>
        </w:rPr>
      </w:pPr>
      <w:bookmarkStart w:id="227" w:name="_Toc18969561"/>
      <w:bookmarkStart w:id="228" w:name="_Toc18969719"/>
      <w:bookmarkStart w:id="229" w:name="_Toc43299091"/>
      <w:r>
        <w:rPr>
          <w:rFonts w:ascii="宋体" w:hint="eastAsia"/>
        </w:rPr>
        <w:t>数据预警</w:t>
      </w:r>
      <w:bookmarkEnd w:id="227"/>
      <w:bookmarkEnd w:id="228"/>
      <w:bookmarkEnd w:id="229"/>
    </w:p>
    <w:p w:rsidR="00732B75" w:rsidRDefault="00CC7891">
      <w:pPr>
        <w:pStyle w:val="afa"/>
        <w:spacing w:before="156" w:after="156"/>
        <w:ind w:firstLine="480"/>
        <w:jc w:val="both"/>
        <w:rPr>
          <w:rFonts w:ascii="宋体" w:hAnsi="宋体"/>
        </w:rPr>
      </w:pPr>
      <w:r>
        <w:rPr>
          <w:rFonts w:ascii="宋体" w:hAnsi="宋体" w:hint="eastAsia"/>
        </w:rPr>
        <w:t>具备医疗废物未及时出入库情况和同期数据对比情况预警功能，预警阈值可由医疗机构业务部门在系统中自行设定。（如预警条件设定为：收集后8小时未入库、入库48小时内未出库）。</w:t>
      </w:r>
    </w:p>
    <w:p w:rsidR="00732B75" w:rsidRDefault="00CC7891">
      <w:pPr>
        <w:pStyle w:val="3"/>
        <w:keepLines w:val="0"/>
        <w:spacing w:before="156" w:after="156"/>
        <w:rPr>
          <w:rFonts w:ascii="宋体"/>
        </w:rPr>
      </w:pPr>
      <w:bookmarkStart w:id="230" w:name="_Toc43299092"/>
      <w:bookmarkStart w:id="231" w:name="_Toc18969720"/>
      <w:bookmarkStart w:id="232" w:name="_Toc18969562"/>
      <w:r>
        <w:rPr>
          <w:rFonts w:ascii="宋体" w:hint="eastAsia"/>
        </w:rPr>
        <w:t>数据上报</w:t>
      </w:r>
      <w:bookmarkEnd w:id="230"/>
      <w:bookmarkEnd w:id="231"/>
      <w:bookmarkEnd w:id="232"/>
    </w:p>
    <w:p w:rsidR="00732B75" w:rsidRDefault="00CC7891">
      <w:pPr>
        <w:pStyle w:val="afa"/>
        <w:spacing w:before="156" w:after="156"/>
        <w:ind w:firstLine="480"/>
        <w:jc w:val="both"/>
        <w:rPr>
          <w:rFonts w:ascii="宋体" w:hAnsi="宋体"/>
        </w:rPr>
      </w:pPr>
      <w:r>
        <w:rPr>
          <w:rFonts w:ascii="宋体" w:hAnsi="宋体" w:hint="eastAsia"/>
        </w:rPr>
        <w:t>具备医疗废物数据上报功能，可根据上级行政部门卫生信息平台接口文档要求，由系统自动完成数据上报。</w:t>
      </w:r>
      <w:bookmarkStart w:id="233" w:name="_Toc14416_WPSOffice_Level1"/>
    </w:p>
    <w:p w:rsidR="00732B75" w:rsidRDefault="00CC7891">
      <w:pPr>
        <w:pStyle w:val="3"/>
        <w:keepNext w:val="0"/>
        <w:spacing w:before="156" w:after="156"/>
        <w:rPr>
          <w:rFonts w:ascii="宋体"/>
        </w:rPr>
      </w:pPr>
      <w:bookmarkStart w:id="234" w:name="_Toc43299093"/>
      <w:r>
        <w:rPr>
          <w:rFonts w:ascii="宋体" w:hint="eastAsia"/>
        </w:rPr>
        <w:t>多途经信息通知</w:t>
      </w:r>
      <w:bookmarkEnd w:id="234"/>
    </w:p>
    <w:p w:rsidR="00732B75" w:rsidRDefault="00CC7891">
      <w:pPr>
        <w:pStyle w:val="afa"/>
        <w:spacing w:before="156" w:after="156"/>
        <w:ind w:firstLine="480"/>
        <w:jc w:val="both"/>
        <w:rPr>
          <w:rFonts w:ascii="宋体" w:hAnsi="宋体"/>
        </w:rPr>
      </w:pPr>
      <w:r>
        <w:rPr>
          <w:rFonts w:ascii="宋体" w:hAnsi="宋体" w:hint="eastAsia"/>
        </w:rPr>
        <w:t>可通过微信、短信等方式，将预警信息通知推送到管理部门人员手机上，可实现实时高效的信息管理。</w:t>
      </w:r>
    </w:p>
    <w:p w:rsidR="00732B75" w:rsidRDefault="00CC7891">
      <w:pPr>
        <w:pStyle w:val="3"/>
        <w:keepNext w:val="0"/>
        <w:numPr>
          <w:ilvl w:val="2"/>
          <w:numId w:val="8"/>
        </w:numPr>
        <w:spacing w:before="156" w:after="156"/>
        <w:rPr>
          <w:rFonts w:ascii="宋体"/>
        </w:rPr>
      </w:pPr>
      <w:bookmarkStart w:id="235" w:name="_Toc43299094"/>
      <w:r>
        <w:rPr>
          <w:rFonts w:ascii="宋体" w:hint="eastAsia"/>
        </w:rPr>
        <w:t>大屏展示</w:t>
      </w:r>
      <w:bookmarkEnd w:id="235"/>
    </w:p>
    <w:p w:rsidR="00732B75" w:rsidRDefault="00CC7891">
      <w:pPr>
        <w:ind w:firstLineChars="236" w:firstLine="566"/>
        <w:rPr>
          <w:rFonts w:ascii="宋体" w:hAnsi="宋体"/>
          <w:kern w:val="0"/>
          <w:sz w:val="24"/>
          <w:szCs w:val="20"/>
        </w:rPr>
      </w:pPr>
      <w:r>
        <w:rPr>
          <w:rFonts w:ascii="宋体" w:hAnsi="宋体" w:hint="eastAsia"/>
          <w:kern w:val="0"/>
          <w:sz w:val="24"/>
          <w:szCs w:val="20"/>
        </w:rPr>
        <w:t>可以在管理部门安装大屏展示平台运转情况，可实时监控</w:t>
      </w:r>
      <w:proofErr w:type="gramStart"/>
      <w:r>
        <w:rPr>
          <w:rFonts w:ascii="宋体" w:hAnsi="宋体" w:hint="eastAsia"/>
          <w:kern w:val="0"/>
          <w:sz w:val="24"/>
          <w:szCs w:val="20"/>
        </w:rPr>
        <w:t>医</w:t>
      </w:r>
      <w:proofErr w:type="gramEnd"/>
      <w:r>
        <w:rPr>
          <w:rFonts w:ascii="宋体" w:hAnsi="宋体" w:hint="eastAsia"/>
          <w:kern w:val="0"/>
          <w:sz w:val="24"/>
          <w:szCs w:val="20"/>
        </w:rPr>
        <w:t>废收集动态，展示重量预警、入暂存地超时等信息，方便管理部门实时监管。</w:t>
      </w:r>
    </w:p>
    <w:bookmarkEnd w:id="233"/>
    <w:p w:rsidR="00732B75" w:rsidRDefault="00CC7891">
      <w:pPr>
        <w:pStyle w:val="1"/>
        <w:spacing w:before="156" w:after="156"/>
      </w:pPr>
      <w:r>
        <w:rPr>
          <w:rFonts w:hint="eastAsia"/>
        </w:rPr>
        <w:t>系统实施网络方案</w:t>
      </w:r>
    </w:p>
    <w:p w:rsidR="00732B75" w:rsidRDefault="00CC7891">
      <w:pPr>
        <w:pStyle w:val="afa"/>
        <w:ind w:firstLine="480"/>
      </w:pPr>
      <w:r>
        <w:rPr>
          <w:rFonts w:hint="eastAsia"/>
        </w:rPr>
        <w:t>（</w:t>
      </w:r>
      <w:r>
        <w:rPr>
          <w:rFonts w:hint="eastAsia"/>
        </w:rPr>
        <w:t>1</w:t>
      </w:r>
      <w:r>
        <w:rPr>
          <w:rFonts w:hint="eastAsia"/>
        </w:rPr>
        <w:t>）采用普通</w:t>
      </w:r>
      <w:r>
        <w:rPr>
          <w:rFonts w:hint="eastAsia"/>
        </w:rPr>
        <w:t>4G</w:t>
      </w:r>
      <w:r>
        <w:rPr>
          <w:rFonts w:hint="eastAsia"/>
        </w:rPr>
        <w:t>手机卡</w:t>
      </w:r>
      <w:r>
        <w:rPr>
          <w:rFonts w:hint="eastAsia"/>
        </w:rPr>
        <w:t>+</w:t>
      </w:r>
      <w:r w:rsidR="009F6358">
        <w:rPr>
          <w:rFonts w:hint="eastAsia"/>
        </w:rPr>
        <w:t>云服务器的组合</w:t>
      </w:r>
      <w:r>
        <w:rPr>
          <w:rFonts w:hint="eastAsia"/>
        </w:rPr>
        <w:t>。云服务器配置要求：</w:t>
      </w:r>
      <w:r>
        <w:rPr>
          <w:rFonts w:hint="eastAsia"/>
        </w:rPr>
        <w:t>CPU 2.5ghz</w:t>
      </w:r>
      <w:r>
        <w:rPr>
          <w:rFonts w:hint="eastAsia"/>
        </w:rPr>
        <w:t>及以上，</w:t>
      </w:r>
      <w:r>
        <w:rPr>
          <w:rFonts w:hint="eastAsia"/>
        </w:rPr>
        <w:t>2</w:t>
      </w:r>
      <w:r>
        <w:rPr>
          <w:rFonts w:hint="eastAsia"/>
        </w:rPr>
        <w:t>核心；内存</w:t>
      </w:r>
      <w:r>
        <w:rPr>
          <w:rFonts w:hint="eastAsia"/>
        </w:rPr>
        <w:t>6G</w:t>
      </w:r>
      <w:r>
        <w:rPr>
          <w:rFonts w:hint="eastAsia"/>
        </w:rPr>
        <w:t>及以上</w:t>
      </w:r>
      <w:r>
        <w:rPr>
          <w:rFonts w:hint="eastAsia"/>
        </w:rPr>
        <w:t>,</w:t>
      </w:r>
      <w:r>
        <w:rPr>
          <w:rFonts w:hint="eastAsia"/>
        </w:rPr>
        <w:t>操作系统：</w:t>
      </w:r>
      <w:r>
        <w:rPr>
          <w:rFonts w:hint="eastAsia"/>
        </w:rPr>
        <w:t>Windows server 2008 R2</w:t>
      </w:r>
      <w:r>
        <w:rPr>
          <w:rFonts w:hint="eastAsia"/>
        </w:rPr>
        <w:t>及以上，云服务器要求提供两台，一台外网可以访问，一台内网。</w:t>
      </w:r>
    </w:p>
    <w:p w:rsidR="00732B75" w:rsidRDefault="00CC7891">
      <w:pPr>
        <w:pStyle w:val="afa"/>
        <w:ind w:firstLine="480"/>
      </w:pPr>
      <w:r>
        <w:rPr>
          <w:rFonts w:hint="eastAsia"/>
        </w:rPr>
        <w:t>（</w:t>
      </w:r>
      <w:r>
        <w:rPr>
          <w:rFonts w:hint="eastAsia"/>
        </w:rPr>
        <w:t>2</w:t>
      </w:r>
      <w:r>
        <w:rPr>
          <w:rFonts w:hint="eastAsia"/>
        </w:rPr>
        <w:t>）采用专网</w:t>
      </w:r>
      <w:r>
        <w:rPr>
          <w:rFonts w:hint="eastAsia"/>
        </w:rPr>
        <w:t>4G</w:t>
      </w:r>
      <w:r>
        <w:rPr>
          <w:rFonts w:hint="eastAsia"/>
        </w:rPr>
        <w:t>手机卡</w:t>
      </w:r>
      <w:r>
        <w:rPr>
          <w:rFonts w:hint="eastAsia"/>
        </w:rPr>
        <w:t>+</w:t>
      </w:r>
      <w:r>
        <w:rPr>
          <w:rFonts w:hint="eastAsia"/>
        </w:rPr>
        <w:t>院内服务器的组合配置要求与方案</w:t>
      </w:r>
      <w:proofErr w:type="gramStart"/>
      <w:r>
        <w:rPr>
          <w:rFonts w:hint="eastAsia"/>
        </w:rPr>
        <w:t>一</w:t>
      </w:r>
      <w:proofErr w:type="gramEnd"/>
      <w:r>
        <w:rPr>
          <w:rFonts w:hint="eastAsia"/>
        </w:rPr>
        <w:t>一致。</w:t>
      </w:r>
    </w:p>
    <w:p w:rsidR="00732B75" w:rsidRDefault="00CC7891">
      <w:pPr>
        <w:pStyle w:val="1"/>
        <w:spacing w:before="156" w:after="156"/>
      </w:pPr>
      <w:r>
        <w:rPr>
          <w:rFonts w:hint="eastAsia"/>
        </w:rPr>
        <w:t>功能列表</w:t>
      </w:r>
    </w:p>
    <w:p w:rsidR="00732B75" w:rsidRDefault="00CC7891">
      <w:pPr>
        <w:pStyle w:val="2"/>
        <w:spacing w:before="156" w:after="156"/>
      </w:pPr>
      <w:bookmarkStart w:id="236" w:name="_Toc43299096"/>
      <w:bookmarkStart w:id="237" w:name="_Toc22467706"/>
      <w:bookmarkStart w:id="238" w:name="_Toc18969567"/>
      <w:bookmarkStart w:id="239" w:name="_Toc29005_WPSOffice_Level2"/>
      <w:bookmarkStart w:id="240" w:name="_Toc18969725"/>
      <w:bookmarkStart w:id="241" w:name="_Toc4177_WPSOffice_Level2"/>
      <w:proofErr w:type="gramStart"/>
      <w:r>
        <w:rPr>
          <w:rFonts w:hint="eastAsia"/>
        </w:rPr>
        <w:t>医</w:t>
      </w:r>
      <w:proofErr w:type="gramEnd"/>
      <w:r>
        <w:rPr>
          <w:rFonts w:hint="eastAsia"/>
        </w:rPr>
        <w:t>废追溯</w:t>
      </w:r>
      <w:bookmarkEnd w:id="236"/>
      <w:bookmarkEnd w:id="237"/>
      <w:bookmarkEnd w:id="238"/>
      <w:bookmarkEnd w:id="239"/>
      <w:bookmarkEnd w:id="240"/>
      <w:bookmarkEnd w:id="241"/>
    </w:p>
    <w:tbl>
      <w:tblPr>
        <w:tblW w:w="917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ayout w:type="fixed"/>
        <w:tblCellMar>
          <w:top w:w="15" w:type="dxa"/>
          <w:left w:w="15" w:type="dxa"/>
          <w:bottom w:w="15" w:type="dxa"/>
          <w:right w:w="15" w:type="dxa"/>
        </w:tblCellMar>
        <w:tblLook w:val="04A0"/>
      </w:tblPr>
      <w:tblGrid>
        <w:gridCol w:w="1423"/>
        <w:gridCol w:w="2039"/>
        <w:gridCol w:w="5716"/>
      </w:tblGrid>
      <w:tr w:rsidR="00732B75">
        <w:trPr>
          <w:trHeight w:val="482"/>
        </w:trPr>
        <w:tc>
          <w:tcPr>
            <w:tcW w:w="1423"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软件模块</w:t>
            </w:r>
          </w:p>
        </w:tc>
        <w:tc>
          <w:tcPr>
            <w:tcW w:w="2039"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系统流程</w:t>
            </w:r>
          </w:p>
        </w:tc>
        <w:tc>
          <w:tcPr>
            <w:tcW w:w="5716"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流 程 描 述</w:t>
            </w:r>
          </w:p>
        </w:tc>
      </w:tr>
      <w:tr w:rsidR="00732B75">
        <w:trPr>
          <w:trHeight w:val="480"/>
        </w:trPr>
        <w:tc>
          <w:tcPr>
            <w:tcW w:w="1423" w:type="dxa"/>
            <w:vMerge w:val="restart"/>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医</w:t>
            </w:r>
            <w:proofErr w:type="gramEnd"/>
            <w:r>
              <w:rPr>
                <w:rFonts w:ascii="宋体" w:hAnsi="宋体" w:cs="仿宋" w:hint="eastAsia"/>
              </w:rPr>
              <w:t>废收集</w:t>
            </w: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kern w:val="0"/>
              </w:rPr>
              <w:t>医</w:t>
            </w:r>
            <w:proofErr w:type="gramEnd"/>
            <w:r>
              <w:rPr>
                <w:rFonts w:ascii="宋体" w:hAnsi="宋体" w:cs="仿宋" w:hint="eastAsia"/>
                <w:kern w:val="0"/>
              </w:rPr>
              <w:t>废分类</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科室保洁或护士人员分类医疗废物，收集袋中医疗废物满3/4</w:t>
            </w:r>
            <w:r>
              <w:rPr>
                <w:rFonts w:ascii="宋体" w:hAnsi="宋体" w:cs="仿宋" w:hint="eastAsia"/>
                <w:kern w:val="0"/>
              </w:rPr>
              <w:lastRenderedPageBreak/>
              <w:t>后，使用扎带封口，粘贴封口条码。</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center"/>
              <w:rPr>
                <w:rFonts w:ascii="宋体" w:hAnsi="宋体" w:cs="仿宋"/>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科室扫码</w:t>
            </w:r>
            <w:proofErr w:type="gramEnd"/>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废收集人员用PDA扫描工号牌登录系统，到达科室处置间扫描科室码获取科室信息。</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center"/>
              <w:rPr>
                <w:rFonts w:ascii="宋体" w:hAnsi="宋体" w:cs="仿宋"/>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扫码交接</w:t>
            </w:r>
            <w:proofErr w:type="gramEnd"/>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收集人员用PDA</w:t>
            </w:r>
            <w:proofErr w:type="gramStart"/>
            <w:r>
              <w:rPr>
                <w:rFonts w:ascii="宋体" w:hAnsi="宋体" w:cs="仿宋" w:hint="eastAsia"/>
                <w:kern w:val="0"/>
              </w:rPr>
              <w:t>扫码护士工</w:t>
            </w:r>
            <w:proofErr w:type="gramEnd"/>
            <w:r>
              <w:rPr>
                <w:rFonts w:ascii="宋体" w:hAnsi="宋体" w:cs="仿宋" w:hint="eastAsia"/>
                <w:kern w:val="0"/>
              </w:rPr>
              <w:t>号牌，获取科室交接人员信息。</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center"/>
              <w:rPr>
                <w:rFonts w:ascii="宋体" w:hAnsi="宋体" w:cs="仿宋"/>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箱袋关联</w:t>
            </w:r>
            <w:proofErr w:type="gramEnd"/>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收集人员用PDA扫描</w:t>
            </w:r>
            <w:proofErr w:type="gramStart"/>
            <w:r>
              <w:rPr>
                <w:rFonts w:ascii="宋体" w:hAnsi="宋体" w:cs="仿宋" w:hint="eastAsia"/>
                <w:kern w:val="0"/>
              </w:rPr>
              <w:t>医</w:t>
            </w:r>
            <w:proofErr w:type="gramEnd"/>
            <w:r>
              <w:rPr>
                <w:rFonts w:ascii="宋体" w:hAnsi="宋体" w:cs="仿宋" w:hint="eastAsia"/>
                <w:kern w:val="0"/>
              </w:rPr>
              <w:t>废转运箱的身份二位码，完成</w:t>
            </w:r>
            <w:proofErr w:type="gramStart"/>
            <w:r>
              <w:rPr>
                <w:rFonts w:ascii="宋体" w:hAnsi="宋体" w:cs="仿宋" w:hint="eastAsia"/>
                <w:kern w:val="0"/>
              </w:rPr>
              <w:t>医废袋箱关联</w:t>
            </w:r>
            <w:proofErr w:type="gramEnd"/>
            <w:r>
              <w:rPr>
                <w:rFonts w:ascii="宋体" w:hAnsi="宋体" w:cs="仿宋" w:hint="eastAsia"/>
                <w:kern w:val="0"/>
              </w:rPr>
              <w:t>，同种类的医疗废物可以扫描同一个</w:t>
            </w:r>
            <w:proofErr w:type="gramStart"/>
            <w:r>
              <w:rPr>
                <w:rFonts w:ascii="宋体" w:hAnsi="宋体" w:cs="仿宋" w:hint="eastAsia"/>
                <w:kern w:val="0"/>
              </w:rPr>
              <w:t>医废箱</w:t>
            </w:r>
            <w:proofErr w:type="gramEnd"/>
            <w:r>
              <w:rPr>
                <w:rFonts w:ascii="宋体" w:hAnsi="宋体" w:cs="仿宋" w:hint="eastAsia"/>
                <w:kern w:val="0"/>
              </w:rPr>
              <w:t>进行关联，不同种分类的不能关联同一个</w:t>
            </w:r>
            <w:proofErr w:type="gramStart"/>
            <w:r>
              <w:rPr>
                <w:rFonts w:ascii="宋体" w:hAnsi="宋体" w:cs="仿宋" w:hint="eastAsia"/>
                <w:kern w:val="0"/>
              </w:rPr>
              <w:t>医</w:t>
            </w:r>
            <w:proofErr w:type="gramEnd"/>
            <w:r>
              <w:rPr>
                <w:rFonts w:ascii="宋体" w:hAnsi="宋体" w:cs="仿宋" w:hint="eastAsia"/>
                <w:kern w:val="0"/>
              </w:rPr>
              <w:t>废箱。</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center"/>
              <w:rPr>
                <w:rFonts w:ascii="宋体" w:hAnsi="宋体" w:cs="仿宋"/>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医</w:t>
            </w:r>
            <w:proofErr w:type="gramEnd"/>
            <w:r>
              <w:rPr>
                <w:rFonts w:ascii="宋体" w:hAnsi="宋体" w:cs="仿宋" w:hint="eastAsia"/>
              </w:rPr>
              <w:t>废称重</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收集人员用PDA扫描</w:t>
            </w:r>
            <w:proofErr w:type="gramStart"/>
            <w:r>
              <w:rPr>
                <w:rFonts w:ascii="宋体" w:hAnsi="宋体" w:cs="仿宋" w:hint="eastAsia"/>
                <w:kern w:val="0"/>
              </w:rPr>
              <w:t>医</w:t>
            </w:r>
            <w:proofErr w:type="gramEnd"/>
            <w:r>
              <w:rPr>
                <w:rFonts w:ascii="宋体" w:hAnsi="宋体" w:cs="仿宋" w:hint="eastAsia"/>
                <w:kern w:val="0"/>
              </w:rPr>
              <w:t>废封口条码，获取分类信息，称重后重量自动上传，并打印称重标签，（内容包括：医疗废物产生科室、产生日期、类别、收集人、交接人、收集时间及需要的特别说明（如“胎盘个数”等）。</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center"/>
              <w:rPr>
                <w:rFonts w:ascii="宋体" w:hAnsi="宋体" w:cs="仿宋"/>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自动上传</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称重并打印</w:t>
            </w:r>
            <w:proofErr w:type="gramStart"/>
            <w:r>
              <w:rPr>
                <w:rFonts w:ascii="宋体" w:hAnsi="宋体" w:cs="仿宋" w:hint="eastAsia"/>
                <w:kern w:val="0"/>
              </w:rPr>
              <w:t>医</w:t>
            </w:r>
            <w:proofErr w:type="gramEnd"/>
            <w:r>
              <w:rPr>
                <w:rFonts w:ascii="宋体" w:hAnsi="宋体" w:cs="仿宋" w:hint="eastAsia"/>
                <w:kern w:val="0"/>
              </w:rPr>
              <w:t>废标签，自动</w:t>
            </w:r>
            <w:proofErr w:type="gramStart"/>
            <w:r>
              <w:rPr>
                <w:rFonts w:ascii="宋体" w:hAnsi="宋体" w:cs="仿宋" w:hint="eastAsia"/>
                <w:kern w:val="0"/>
              </w:rPr>
              <w:t>上传已采集</w:t>
            </w:r>
            <w:proofErr w:type="gramEnd"/>
            <w:r>
              <w:rPr>
                <w:rFonts w:ascii="宋体" w:hAnsi="宋体" w:cs="仿宋" w:hint="eastAsia"/>
                <w:kern w:val="0"/>
              </w:rPr>
              <w:t>的数据，并有语音提醒。</w:t>
            </w:r>
          </w:p>
        </w:tc>
      </w:tr>
      <w:tr w:rsidR="00732B75">
        <w:trPr>
          <w:trHeight w:val="480"/>
        </w:trPr>
        <w:tc>
          <w:tcPr>
            <w:tcW w:w="1423" w:type="dxa"/>
            <w:vMerge w:val="restart"/>
            <w:shd w:val="clear" w:color="auto" w:fill="FFFFFF"/>
            <w:tcMar>
              <w:top w:w="24" w:type="dxa"/>
              <w:left w:w="60" w:type="dxa"/>
              <w:bottom w:w="24" w:type="dxa"/>
              <w:right w:w="60" w:type="dxa"/>
            </w:tcMar>
            <w:vAlign w:val="center"/>
          </w:tcPr>
          <w:p w:rsidR="00732B75" w:rsidRDefault="00CC7891">
            <w:pPr>
              <w:jc w:val="center"/>
              <w:rPr>
                <w:rFonts w:ascii="宋体" w:hAnsi="宋体" w:cs="仿宋"/>
              </w:rPr>
            </w:pPr>
            <w:proofErr w:type="gramStart"/>
            <w:r>
              <w:rPr>
                <w:rFonts w:ascii="宋体" w:hAnsi="宋体" w:cs="仿宋" w:hint="eastAsia"/>
              </w:rPr>
              <w:t>医</w:t>
            </w:r>
            <w:proofErr w:type="gramEnd"/>
            <w:r>
              <w:rPr>
                <w:rFonts w:ascii="宋体" w:hAnsi="宋体" w:cs="仿宋" w:hint="eastAsia"/>
              </w:rPr>
              <w:t>废入库</w:t>
            </w: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proofErr w:type="gramStart"/>
            <w:r>
              <w:rPr>
                <w:rFonts w:ascii="宋体" w:hAnsi="宋体" w:cs="仿宋" w:hint="eastAsia"/>
              </w:rPr>
              <w:t>扫码入库</w:t>
            </w:r>
            <w:proofErr w:type="gramEnd"/>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废收集人员用PDA扫描暂存地条码，获取暂存地信息，进入入库页面。</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逐箱称重</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废收集人员用PDA逐箱扫描箱条码并将</w:t>
            </w:r>
            <w:proofErr w:type="gramStart"/>
            <w:r>
              <w:rPr>
                <w:rFonts w:ascii="宋体" w:hAnsi="宋体" w:cs="仿宋" w:hint="eastAsia"/>
                <w:kern w:val="0"/>
              </w:rPr>
              <w:t>医废箱</w:t>
            </w:r>
            <w:proofErr w:type="gramEnd"/>
            <w:r>
              <w:rPr>
                <w:rFonts w:ascii="宋体" w:hAnsi="宋体" w:cs="仿宋" w:hint="eastAsia"/>
                <w:kern w:val="0"/>
              </w:rPr>
              <w:t>放到入库秤上称重，系统自动核对重量是否超过设定的误差范围。</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入库完成</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称重复核重量正常后，确认入库完成操作。</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泄漏、损坏登记</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逐箱称重时，如果发生重量异常（超过设定的误差范围），需要逐袋称重，可以进行泄漏、损坏登记。</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遗失登记</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如有</w:t>
            </w:r>
            <w:proofErr w:type="gramStart"/>
            <w:r>
              <w:rPr>
                <w:rFonts w:ascii="宋体" w:hAnsi="宋体" w:cs="仿宋" w:hint="eastAsia"/>
                <w:kern w:val="0"/>
              </w:rPr>
              <w:t>医</w:t>
            </w:r>
            <w:proofErr w:type="gramEnd"/>
            <w:r>
              <w:rPr>
                <w:rFonts w:ascii="宋体" w:hAnsi="宋体" w:cs="仿宋" w:hint="eastAsia"/>
                <w:kern w:val="0"/>
              </w:rPr>
              <w:t>废袋丢失，系统未识别到袋条码信息，经过设置时间之后，会自动判定丢失登记，并在预警功能中提示。</w:t>
            </w:r>
          </w:p>
        </w:tc>
      </w:tr>
      <w:tr w:rsidR="00732B75">
        <w:trPr>
          <w:trHeight w:val="480"/>
        </w:trPr>
        <w:tc>
          <w:tcPr>
            <w:tcW w:w="1423" w:type="dxa"/>
            <w:vMerge w:val="restart"/>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废出库</w:t>
            </w: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rPr>
              <w:t>扫码出库</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废收集人员用智能一体秤扫描或PDA移动设备暂存地条码，获取暂存地信息，进入出库页面。</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扫描交接</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废收集人员用PDA扫描收集人员、物流人员工号牌，获取收集公司、物流人员信息。</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逐箱称重</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废收集人员用PDA扫描箱标签并逐箱称重，与入库重量比对，超出误差范围会提示预警和提示。</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一键出库</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系统也可以支持出库方式一键出库，批量出库。</w:t>
            </w:r>
          </w:p>
        </w:tc>
      </w:tr>
      <w:tr w:rsidR="00732B75">
        <w:trPr>
          <w:trHeight w:val="480"/>
        </w:trPr>
        <w:tc>
          <w:tcPr>
            <w:tcW w:w="1423" w:type="dxa"/>
            <w:vMerge w:val="restart"/>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其他</w:t>
            </w: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大屏展示</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可与电视大屏对接，将数据实时展示医疗废物管理相关数据。</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离线模式</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rPr>
                <w:rFonts w:ascii="宋体" w:hAnsi="宋体" w:cs="仿宋"/>
                <w:kern w:val="0"/>
              </w:rPr>
            </w:pPr>
            <w:r>
              <w:rPr>
                <w:rFonts w:ascii="宋体" w:hAnsi="宋体" w:cs="仿宋" w:hint="eastAsia"/>
                <w:kern w:val="0"/>
              </w:rPr>
              <w:t>PDA在没有网络或者信号不好的情况下，可以进行离线科室收集，网络连通时可以上传收集数据。</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未污染输液</w:t>
            </w:r>
            <w:proofErr w:type="gramStart"/>
            <w:r>
              <w:rPr>
                <w:rFonts w:ascii="宋体" w:hAnsi="宋体" w:cs="仿宋" w:hint="eastAsia"/>
                <w:kern w:val="0"/>
              </w:rPr>
              <w:t>瓶袋管理</w:t>
            </w:r>
            <w:proofErr w:type="gramEnd"/>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rPr>
                <w:rFonts w:ascii="宋体" w:hAnsi="宋体" w:cs="仿宋"/>
                <w:kern w:val="0"/>
              </w:rPr>
            </w:pPr>
            <w:r>
              <w:rPr>
                <w:rFonts w:ascii="宋体" w:hAnsi="宋体" w:cs="仿宋" w:hint="eastAsia"/>
                <w:kern w:val="0"/>
              </w:rPr>
              <w:t>未污染输液瓶、袋可纳入医疗废物系统管理。</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胎盘管理</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rPr>
                <w:rFonts w:ascii="宋体" w:hAnsi="宋体" w:cs="仿宋"/>
                <w:kern w:val="0"/>
              </w:rPr>
            </w:pPr>
            <w:r>
              <w:rPr>
                <w:rFonts w:ascii="宋体" w:hAnsi="宋体" w:cs="仿宋" w:hint="eastAsia"/>
                <w:kern w:val="0"/>
              </w:rPr>
              <w:t>对病理性废物中的胎盘，可对产生科室进行设置，并在收集的时候选择胎盘数量，医疗废物标签上可进行展示，并有专门的统计报表。</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2039"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多院区管理</w:t>
            </w:r>
          </w:p>
        </w:tc>
        <w:tc>
          <w:tcPr>
            <w:tcW w:w="5716" w:type="dxa"/>
            <w:shd w:val="clear" w:color="auto" w:fill="FFFFFF"/>
            <w:tcMar>
              <w:top w:w="24" w:type="dxa"/>
              <w:left w:w="60" w:type="dxa"/>
              <w:bottom w:w="24" w:type="dxa"/>
              <w:right w:w="60" w:type="dxa"/>
            </w:tcMar>
            <w:vAlign w:val="center"/>
          </w:tcPr>
          <w:p w:rsidR="00732B75" w:rsidRDefault="00CC7891">
            <w:pPr>
              <w:widowControl/>
              <w:spacing w:line="240" w:lineRule="atLeast"/>
              <w:rPr>
                <w:rFonts w:ascii="宋体" w:hAnsi="宋体" w:cs="仿宋"/>
                <w:kern w:val="0"/>
              </w:rPr>
            </w:pPr>
            <w:r>
              <w:rPr>
                <w:rFonts w:ascii="宋体" w:hAnsi="宋体" w:cs="仿宋" w:hint="eastAsia"/>
                <w:kern w:val="0"/>
              </w:rPr>
              <w:t>系统支持管理部门对多院区进行统一管理，业务流程可按照不同院区进行分离运作。</w:t>
            </w:r>
          </w:p>
        </w:tc>
      </w:tr>
    </w:tbl>
    <w:p w:rsidR="00732B75" w:rsidRDefault="00732B75"/>
    <w:p w:rsidR="00732B75" w:rsidRDefault="00CC7891">
      <w:pPr>
        <w:pStyle w:val="2"/>
        <w:spacing w:before="156" w:after="156"/>
      </w:pPr>
      <w:bookmarkStart w:id="242" w:name="_Toc43299097"/>
      <w:bookmarkStart w:id="243" w:name="_Toc18969568"/>
      <w:bookmarkStart w:id="244" w:name="_Toc22467707"/>
      <w:bookmarkStart w:id="245" w:name="_Toc18969726"/>
      <w:bookmarkStart w:id="246" w:name="_Toc29492_WPSOffice_Level2"/>
      <w:bookmarkStart w:id="247" w:name="_Toc156_WPSOffice_Level2"/>
      <w:r>
        <w:rPr>
          <w:rFonts w:hint="eastAsia"/>
        </w:rPr>
        <w:t>统计监管</w:t>
      </w:r>
      <w:bookmarkEnd w:id="242"/>
      <w:bookmarkEnd w:id="243"/>
      <w:bookmarkEnd w:id="244"/>
      <w:bookmarkEnd w:id="245"/>
      <w:bookmarkEnd w:id="246"/>
      <w:bookmarkEnd w:id="247"/>
    </w:p>
    <w:tbl>
      <w:tblPr>
        <w:tblW w:w="917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ayout w:type="fixed"/>
        <w:tblCellMar>
          <w:top w:w="15" w:type="dxa"/>
          <w:left w:w="15" w:type="dxa"/>
          <w:bottom w:w="15" w:type="dxa"/>
          <w:right w:w="15" w:type="dxa"/>
        </w:tblCellMar>
        <w:tblLook w:val="04A0"/>
      </w:tblPr>
      <w:tblGrid>
        <w:gridCol w:w="1423"/>
        <w:gridCol w:w="1830"/>
        <w:gridCol w:w="5925"/>
      </w:tblGrid>
      <w:tr w:rsidR="00732B75">
        <w:trPr>
          <w:trHeight w:val="482"/>
        </w:trPr>
        <w:tc>
          <w:tcPr>
            <w:tcW w:w="1423"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软件模块</w:t>
            </w:r>
          </w:p>
        </w:tc>
        <w:tc>
          <w:tcPr>
            <w:tcW w:w="1830"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系统功能</w:t>
            </w:r>
          </w:p>
        </w:tc>
        <w:tc>
          <w:tcPr>
            <w:tcW w:w="5925" w:type="dxa"/>
            <w:shd w:val="clear" w:color="auto" w:fill="92CDDC"/>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b/>
                <w:bCs/>
                <w:kern w:val="0"/>
              </w:rPr>
              <w:t>功 能 描 述</w:t>
            </w:r>
          </w:p>
        </w:tc>
      </w:tr>
      <w:tr w:rsidR="00732B75">
        <w:trPr>
          <w:trHeight w:val="480"/>
        </w:trPr>
        <w:tc>
          <w:tcPr>
            <w:tcW w:w="1423" w:type="dxa"/>
            <w:vMerge w:val="restart"/>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统计监管</w:t>
            </w: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数据概览</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提供总院、分院各科室的今日、本周、本月、本年度已收集医疗废物详情预览，包含医疗废物类别与重量，实现医院废物总量变化趋势分析，支持收集工人数据统计功能。</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left"/>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统计查询</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具备医疗废物多维</w:t>
            </w:r>
            <w:proofErr w:type="gramStart"/>
            <w:r>
              <w:rPr>
                <w:rFonts w:ascii="宋体" w:hAnsi="宋体" w:cs="仿宋" w:hint="eastAsia"/>
                <w:kern w:val="0"/>
              </w:rPr>
              <w:t>度统计</w:t>
            </w:r>
            <w:proofErr w:type="gramEnd"/>
            <w:r>
              <w:rPr>
                <w:rFonts w:ascii="宋体" w:hAnsi="宋体" w:cs="仿宋" w:hint="eastAsia"/>
                <w:kern w:val="0"/>
              </w:rPr>
              <w:t>查询功能，自动生成医疗废物年度、季度、月度及自定义时间区间汇总表单，自动生成医疗废物科室统计、交接统计、交接明细等表单，并形成可视化的柱状或折线交接统计图表，支持图表导出和打印功能。</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left"/>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数据上报</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1）具备医疗卫生机构各类医疗废物数据上报功能，使用市集中部署系统的医疗卫生机构实行数据实时上报；自建系统的二、三级医疗机构根据上级行政部门卫生信息平台接口文档要求，由系统自动完成数据上报。实现区域范围各地区、各医疗卫生机构医疗废物详情统计，形成大数据决策支持依据。</w:t>
            </w:r>
          </w:p>
          <w:p w:rsidR="00732B75" w:rsidRDefault="00CC7891">
            <w:pPr>
              <w:widowControl/>
              <w:spacing w:line="240" w:lineRule="atLeast"/>
              <w:jc w:val="left"/>
              <w:rPr>
                <w:rFonts w:ascii="宋体" w:hAnsi="宋体" w:cs="仿宋"/>
                <w:kern w:val="0"/>
              </w:rPr>
            </w:pPr>
            <w:r>
              <w:rPr>
                <w:rFonts w:ascii="宋体" w:hAnsi="宋体" w:cs="仿宋" w:hint="eastAsia"/>
                <w:kern w:val="0"/>
              </w:rPr>
              <w:t>（2）如医疗卫生机构发生医疗废物流失、泄漏、扩散和意外事故，系统支持对事故进行填写上报并记录调查处理情况。</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left"/>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日常质量管理</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 xml:space="preserve">系统支持每天运送工作结束后，对运送工具、暂存点进行清洁和消毒的记录。 </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left"/>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档案资料管理</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系统有专门的档案管理模块，对医疗废物管理相关国家政策，人员信息，体检信息，工作制度，培训记录（专业技术、职业卫生安全防护和紧急处理知识等）进行存档，可制定相关工作人员的培训计划并组织实施、应急演练记录等。方便管理人员查阅、相关工作人员学习。</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jc w:val="left"/>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其他</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具备医疗废物管理过程中异常情况、拍照图片上传功能，优化医疗废物业务管理。</w:t>
            </w:r>
          </w:p>
        </w:tc>
      </w:tr>
      <w:tr w:rsidR="00732B75">
        <w:trPr>
          <w:trHeight w:val="654"/>
        </w:trPr>
        <w:tc>
          <w:tcPr>
            <w:tcW w:w="1423" w:type="dxa"/>
            <w:vMerge w:val="restart"/>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信息预警</w:t>
            </w: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重量预警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称重数据自动与上一环节进行对比，如果存在重量不符，系统提示预警。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spacing w:line="240" w:lineRule="atLeast"/>
              <w:ind w:firstLine="480"/>
              <w:jc w:val="center"/>
              <w:rPr>
                <w:rFonts w:ascii="宋体" w:hAnsi="宋体" w:cs="仿宋"/>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rPr>
            </w:pPr>
            <w:r>
              <w:rPr>
                <w:rFonts w:ascii="宋体" w:hAnsi="宋体" w:cs="仿宋" w:hint="eastAsia"/>
              </w:rPr>
              <w:t>未按照规定路线收集预警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收集人员未按照规定的收集路线进行收集，系统提示预警。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spacing w:line="240" w:lineRule="atLeast"/>
              <w:ind w:firstLine="480"/>
              <w:jc w:val="center"/>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超时收集预警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收集人员未在院方规定的时间段进行医废收集，系统提示预警。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spacing w:line="240" w:lineRule="atLeast"/>
              <w:ind w:firstLine="480"/>
              <w:jc w:val="center"/>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入库超时预警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废收集后，未在8小时内进行入库，系统提示预警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spacing w:line="240" w:lineRule="atLeast"/>
              <w:ind w:firstLine="480"/>
              <w:jc w:val="center"/>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出库超时预警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proofErr w:type="gramStart"/>
            <w:r>
              <w:rPr>
                <w:rFonts w:ascii="宋体" w:hAnsi="宋体" w:cs="仿宋" w:hint="eastAsia"/>
                <w:kern w:val="0"/>
              </w:rPr>
              <w:t>医</w:t>
            </w:r>
            <w:proofErr w:type="gramEnd"/>
            <w:r>
              <w:rPr>
                <w:rFonts w:ascii="宋体" w:hAnsi="宋体" w:cs="仿宋" w:hint="eastAsia"/>
                <w:kern w:val="0"/>
              </w:rPr>
              <w:t>废入库后，未在48小时内进行出库，系统提示预警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center"/>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破损预警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入库</w:t>
            </w:r>
            <w:proofErr w:type="gramStart"/>
            <w:r>
              <w:rPr>
                <w:rFonts w:ascii="宋体" w:hAnsi="宋体" w:cs="仿宋" w:hint="eastAsia"/>
                <w:kern w:val="0"/>
              </w:rPr>
              <w:t>时箱袋</w:t>
            </w:r>
            <w:proofErr w:type="gramEnd"/>
            <w:r>
              <w:rPr>
                <w:rFonts w:ascii="宋体" w:hAnsi="宋体" w:cs="仿宋" w:hint="eastAsia"/>
                <w:kern w:val="0"/>
              </w:rPr>
              <w:t>关联时发现</w:t>
            </w:r>
            <w:proofErr w:type="gramStart"/>
            <w:r>
              <w:rPr>
                <w:rFonts w:ascii="宋体" w:hAnsi="宋体" w:cs="仿宋" w:hint="eastAsia"/>
                <w:kern w:val="0"/>
              </w:rPr>
              <w:t>医</w:t>
            </w:r>
            <w:proofErr w:type="gramEnd"/>
            <w:r>
              <w:rPr>
                <w:rFonts w:ascii="宋体" w:hAnsi="宋体" w:cs="仿宋" w:hint="eastAsia"/>
                <w:kern w:val="0"/>
              </w:rPr>
              <w:t>废破损进行破损登记，系统并提示预警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left"/>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泄漏预警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入库</w:t>
            </w:r>
            <w:proofErr w:type="gramStart"/>
            <w:r>
              <w:rPr>
                <w:rFonts w:ascii="宋体" w:hAnsi="宋体" w:cs="仿宋" w:hint="eastAsia"/>
                <w:kern w:val="0"/>
              </w:rPr>
              <w:t>时箱袋</w:t>
            </w:r>
            <w:proofErr w:type="gramEnd"/>
            <w:r>
              <w:rPr>
                <w:rFonts w:ascii="宋体" w:hAnsi="宋体" w:cs="仿宋" w:hint="eastAsia"/>
                <w:kern w:val="0"/>
              </w:rPr>
              <w:t>关联时发现</w:t>
            </w:r>
            <w:proofErr w:type="gramStart"/>
            <w:r>
              <w:rPr>
                <w:rFonts w:ascii="宋体" w:hAnsi="宋体" w:cs="仿宋" w:hint="eastAsia"/>
                <w:kern w:val="0"/>
              </w:rPr>
              <w:t>医</w:t>
            </w:r>
            <w:proofErr w:type="gramEnd"/>
            <w:r>
              <w:rPr>
                <w:rFonts w:ascii="宋体" w:hAnsi="宋体" w:cs="仿宋" w:hint="eastAsia"/>
                <w:kern w:val="0"/>
              </w:rPr>
              <w:t>废泄露进行泄露登记，系统并提示预警</w:t>
            </w:r>
          </w:p>
        </w:tc>
      </w:tr>
      <w:tr w:rsidR="00732B75">
        <w:trPr>
          <w:trHeight w:val="480"/>
        </w:trPr>
        <w:tc>
          <w:tcPr>
            <w:tcW w:w="1423" w:type="dxa"/>
            <w:vMerge/>
            <w:shd w:val="clear" w:color="auto" w:fill="FFFFFF"/>
            <w:tcMar>
              <w:top w:w="24" w:type="dxa"/>
              <w:left w:w="60" w:type="dxa"/>
              <w:bottom w:w="24" w:type="dxa"/>
              <w:right w:w="60" w:type="dxa"/>
            </w:tcMar>
            <w:vAlign w:val="center"/>
          </w:tcPr>
          <w:p w:rsidR="00732B75" w:rsidRDefault="00732B75">
            <w:pPr>
              <w:widowControl/>
              <w:spacing w:line="240" w:lineRule="atLeast"/>
              <w:jc w:val="left"/>
              <w:rPr>
                <w:rFonts w:ascii="宋体" w:hAnsi="宋体" w:cs="仿宋"/>
                <w:kern w:val="0"/>
              </w:rPr>
            </w:pPr>
          </w:p>
        </w:tc>
        <w:tc>
          <w:tcPr>
            <w:tcW w:w="1830" w:type="dxa"/>
            <w:shd w:val="clear" w:color="auto" w:fill="FFFFFF"/>
            <w:tcMar>
              <w:top w:w="24" w:type="dxa"/>
              <w:left w:w="60" w:type="dxa"/>
              <w:bottom w:w="24" w:type="dxa"/>
              <w:right w:w="60" w:type="dxa"/>
            </w:tcMar>
            <w:vAlign w:val="center"/>
          </w:tcPr>
          <w:p w:rsidR="00732B75" w:rsidRDefault="00CC7891">
            <w:pPr>
              <w:widowControl/>
              <w:spacing w:line="240" w:lineRule="atLeast"/>
              <w:jc w:val="center"/>
              <w:rPr>
                <w:rFonts w:ascii="宋体" w:hAnsi="宋体" w:cs="仿宋"/>
                <w:kern w:val="0"/>
              </w:rPr>
            </w:pPr>
            <w:r>
              <w:rPr>
                <w:rFonts w:ascii="宋体" w:hAnsi="宋体" w:cs="仿宋" w:hint="eastAsia"/>
                <w:kern w:val="0"/>
              </w:rPr>
              <w:t>遗失预警</w:t>
            </w:r>
          </w:p>
        </w:tc>
        <w:tc>
          <w:tcPr>
            <w:tcW w:w="5925" w:type="dxa"/>
            <w:shd w:val="clear" w:color="auto" w:fill="FFFFFF"/>
            <w:tcMar>
              <w:top w:w="24" w:type="dxa"/>
              <w:left w:w="60" w:type="dxa"/>
              <w:bottom w:w="24" w:type="dxa"/>
              <w:right w:w="60" w:type="dxa"/>
            </w:tcMar>
            <w:vAlign w:val="center"/>
          </w:tcPr>
          <w:p w:rsidR="00732B75" w:rsidRDefault="00CC7891">
            <w:pPr>
              <w:widowControl/>
              <w:spacing w:line="240" w:lineRule="atLeast"/>
              <w:jc w:val="left"/>
              <w:rPr>
                <w:rFonts w:ascii="宋体" w:hAnsi="宋体" w:cs="仿宋"/>
                <w:kern w:val="0"/>
              </w:rPr>
            </w:pPr>
            <w:r>
              <w:rPr>
                <w:rFonts w:ascii="宋体" w:hAnsi="宋体" w:cs="仿宋" w:hint="eastAsia"/>
                <w:kern w:val="0"/>
              </w:rPr>
              <w:t>入库</w:t>
            </w:r>
            <w:proofErr w:type="gramStart"/>
            <w:r>
              <w:rPr>
                <w:rFonts w:ascii="宋体" w:hAnsi="宋体" w:cs="仿宋" w:hint="eastAsia"/>
                <w:kern w:val="0"/>
              </w:rPr>
              <w:t>时箱袋</w:t>
            </w:r>
            <w:proofErr w:type="gramEnd"/>
            <w:r>
              <w:rPr>
                <w:rFonts w:ascii="宋体" w:hAnsi="宋体" w:cs="仿宋" w:hint="eastAsia"/>
                <w:kern w:val="0"/>
              </w:rPr>
              <w:t>关联时发现</w:t>
            </w:r>
            <w:proofErr w:type="gramStart"/>
            <w:r>
              <w:rPr>
                <w:rFonts w:ascii="宋体" w:hAnsi="宋体" w:cs="仿宋" w:hint="eastAsia"/>
                <w:kern w:val="0"/>
              </w:rPr>
              <w:t>医</w:t>
            </w:r>
            <w:proofErr w:type="gramEnd"/>
            <w:r>
              <w:rPr>
                <w:rFonts w:ascii="宋体" w:hAnsi="宋体" w:cs="仿宋" w:hint="eastAsia"/>
                <w:kern w:val="0"/>
              </w:rPr>
              <w:t>废遗失进行遗失登记，系统并提示预警</w:t>
            </w:r>
          </w:p>
        </w:tc>
      </w:tr>
    </w:tbl>
    <w:p w:rsidR="00732B75" w:rsidRDefault="00CC7891">
      <w:pPr>
        <w:pStyle w:val="1"/>
        <w:spacing w:before="156" w:after="156"/>
      </w:pPr>
      <w:bookmarkStart w:id="248" w:name="_Toc22467708"/>
      <w:bookmarkStart w:id="249" w:name="_Toc18969569"/>
      <w:bookmarkStart w:id="250" w:name="_Toc18969727"/>
      <w:bookmarkStart w:id="251" w:name="_Toc1096_WPSOffice_Level2"/>
      <w:bookmarkStart w:id="252" w:name="_Toc13794_WPSOffice_Level2"/>
      <w:bookmarkStart w:id="253" w:name="_Toc43299098"/>
      <w:r>
        <w:rPr>
          <w:rFonts w:hint="eastAsia"/>
        </w:rPr>
        <w:lastRenderedPageBreak/>
        <w:t>硬件对接</w:t>
      </w:r>
      <w:bookmarkEnd w:id="248"/>
      <w:bookmarkEnd w:id="249"/>
      <w:bookmarkEnd w:id="250"/>
      <w:bookmarkEnd w:id="251"/>
      <w:bookmarkEnd w:id="252"/>
      <w:bookmarkEnd w:id="253"/>
    </w:p>
    <w:tbl>
      <w:tblPr>
        <w:tblW w:w="899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ayout w:type="fixed"/>
        <w:tblCellMar>
          <w:top w:w="15" w:type="dxa"/>
          <w:left w:w="15" w:type="dxa"/>
          <w:bottom w:w="15" w:type="dxa"/>
          <w:right w:w="15" w:type="dxa"/>
        </w:tblCellMar>
        <w:tblLook w:val="04A0"/>
      </w:tblPr>
      <w:tblGrid>
        <w:gridCol w:w="8996"/>
      </w:tblGrid>
      <w:tr w:rsidR="007C3FA2" w:rsidTr="00A95E8F">
        <w:trPr>
          <w:trHeight w:val="470"/>
        </w:trPr>
        <w:tc>
          <w:tcPr>
            <w:tcW w:w="8996" w:type="dxa"/>
            <w:shd w:val="clear" w:color="auto" w:fill="92CDDC"/>
            <w:tcMar>
              <w:top w:w="24" w:type="dxa"/>
              <w:left w:w="60" w:type="dxa"/>
              <w:bottom w:w="24" w:type="dxa"/>
              <w:right w:w="60" w:type="dxa"/>
            </w:tcMar>
            <w:vAlign w:val="center"/>
          </w:tcPr>
          <w:p w:rsidR="007C3FA2" w:rsidRPr="00594A6A" w:rsidRDefault="007C3FA2">
            <w:pPr>
              <w:widowControl/>
              <w:spacing w:line="240" w:lineRule="atLeast"/>
              <w:ind w:firstLine="602"/>
              <w:rPr>
                <w:rFonts w:ascii="宋体" w:hAnsi="宋体" w:cs="楷体"/>
                <w:kern w:val="0"/>
                <w:sz w:val="24"/>
              </w:rPr>
            </w:pPr>
            <w:r w:rsidRPr="00594A6A">
              <w:rPr>
                <w:rFonts w:ascii="宋体" w:hAnsi="宋体" w:cs="宋体" w:hint="eastAsia"/>
                <w:b/>
                <w:bCs/>
                <w:kern w:val="0"/>
                <w:sz w:val="30"/>
                <w:szCs w:val="30"/>
              </w:rPr>
              <w:t>功能描述</w:t>
            </w:r>
          </w:p>
        </w:tc>
      </w:tr>
      <w:tr w:rsidR="007C3FA2" w:rsidTr="00A95E8F">
        <w:trPr>
          <w:trHeight w:val="468"/>
        </w:trPr>
        <w:tc>
          <w:tcPr>
            <w:tcW w:w="8996" w:type="dxa"/>
            <w:shd w:val="clear" w:color="auto" w:fill="FFFFFF"/>
            <w:tcMar>
              <w:top w:w="24" w:type="dxa"/>
              <w:left w:w="60" w:type="dxa"/>
              <w:bottom w:w="24" w:type="dxa"/>
              <w:right w:w="60" w:type="dxa"/>
            </w:tcMar>
            <w:vAlign w:val="center"/>
          </w:tcPr>
          <w:p w:rsidR="007C3FA2" w:rsidRPr="00594A6A" w:rsidRDefault="007C3FA2">
            <w:pPr>
              <w:widowControl/>
              <w:spacing w:line="240" w:lineRule="atLeast"/>
              <w:ind w:hanging="60"/>
              <w:jc w:val="left"/>
              <w:rPr>
                <w:rFonts w:ascii="宋体" w:hAnsi="宋体" w:cs="楷体"/>
                <w:kern w:val="0"/>
                <w:sz w:val="24"/>
              </w:rPr>
            </w:pPr>
            <w:r w:rsidRPr="00594A6A">
              <w:rPr>
                <w:rFonts w:ascii="宋体" w:hAnsi="宋体" w:cs="楷体" w:hint="eastAsia"/>
                <w:kern w:val="0"/>
                <w:sz w:val="24"/>
              </w:rPr>
              <w:t>手持移动终端（需自备4G电话卡，一个PDA一张）：</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hint="eastAsia"/>
                <w:kern w:val="0"/>
                <w:sz w:val="24"/>
              </w:rPr>
              <w:t>过程</w:t>
            </w:r>
            <w:proofErr w:type="gramStart"/>
            <w:r w:rsidRPr="00594A6A">
              <w:rPr>
                <w:rFonts w:ascii="宋体" w:hAnsi="宋体" w:cs="楷体" w:hint="eastAsia"/>
                <w:kern w:val="0"/>
                <w:sz w:val="24"/>
              </w:rPr>
              <w:t>中扫码</w:t>
            </w:r>
            <w:proofErr w:type="gramEnd"/>
            <w:r w:rsidRPr="00594A6A">
              <w:rPr>
                <w:rFonts w:ascii="宋体" w:hAnsi="宋体" w:cs="楷体" w:hint="eastAsia"/>
                <w:kern w:val="0"/>
                <w:sz w:val="24"/>
              </w:rPr>
              <w:t>操作</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kern w:val="0"/>
                <w:sz w:val="24"/>
              </w:rPr>
              <w:t>Android</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kern w:val="0"/>
                <w:sz w:val="24"/>
              </w:rPr>
              <w:t>支持扫描二维码</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proofErr w:type="gramStart"/>
            <w:r w:rsidRPr="00594A6A">
              <w:rPr>
                <w:rFonts w:ascii="宋体" w:hAnsi="宋体" w:cs="楷体"/>
                <w:kern w:val="0"/>
                <w:sz w:val="24"/>
              </w:rPr>
              <w:t>蓝牙功能</w:t>
            </w:r>
            <w:proofErr w:type="gramEnd"/>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kern w:val="0"/>
                <w:sz w:val="24"/>
              </w:rPr>
              <w:t>软件集成</w:t>
            </w:r>
          </w:p>
        </w:tc>
      </w:tr>
      <w:tr w:rsidR="007C3FA2" w:rsidTr="00A95E8F">
        <w:trPr>
          <w:trHeight w:val="468"/>
        </w:trPr>
        <w:tc>
          <w:tcPr>
            <w:tcW w:w="8996" w:type="dxa"/>
            <w:shd w:val="clear" w:color="auto" w:fill="FFFFFF"/>
            <w:tcMar>
              <w:top w:w="24" w:type="dxa"/>
              <w:left w:w="60" w:type="dxa"/>
              <w:bottom w:w="24" w:type="dxa"/>
              <w:right w:w="60" w:type="dxa"/>
            </w:tcMar>
            <w:vAlign w:val="center"/>
          </w:tcPr>
          <w:p w:rsidR="007C3FA2" w:rsidRPr="00594A6A" w:rsidRDefault="007C3FA2">
            <w:pPr>
              <w:widowControl/>
              <w:spacing w:line="240" w:lineRule="atLeast"/>
              <w:ind w:hanging="60"/>
              <w:jc w:val="left"/>
              <w:rPr>
                <w:rFonts w:ascii="宋体" w:hAnsi="宋体" w:cs="楷体"/>
                <w:kern w:val="0"/>
                <w:sz w:val="24"/>
              </w:rPr>
            </w:pPr>
            <w:proofErr w:type="gramStart"/>
            <w:r w:rsidRPr="00594A6A">
              <w:rPr>
                <w:rFonts w:ascii="宋体" w:hAnsi="宋体" w:cs="楷体" w:hint="eastAsia"/>
                <w:kern w:val="0"/>
                <w:sz w:val="24"/>
              </w:rPr>
              <w:t>不干胶蓝牙打印机</w:t>
            </w:r>
            <w:proofErr w:type="gramEnd"/>
            <w:r w:rsidRPr="00594A6A">
              <w:rPr>
                <w:rFonts w:ascii="宋体" w:hAnsi="宋体" w:cs="楷体" w:hint="eastAsia"/>
                <w:kern w:val="0"/>
                <w:sz w:val="24"/>
              </w:rPr>
              <w:t>（条码打印纸自备）：</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kern w:val="0"/>
                <w:sz w:val="24"/>
              </w:rPr>
              <w:t>支持</w:t>
            </w:r>
            <w:r w:rsidRPr="00594A6A">
              <w:rPr>
                <w:rFonts w:ascii="宋体" w:hAnsi="宋体" w:cs="楷体" w:hint="eastAsia"/>
                <w:kern w:val="0"/>
                <w:sz w:val="24"/>
              </w:rPr>
              <w:t>与PDA自动传输打印数据</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proofErr w:type="gramStart"/>
            <w:r w:rsidRPr="00594A6A">
              <w:rPr>
                <w:rFonts w:ascii="宋体" w:hAnsi="宋体" w:cs="楷体"/>
                <w:kern w:val="0"/>
                <w:sz w:val="24"/>
              </w:rPr>
              <w:t>蓝牙功能</w:t>
            </w:r>
            <w:proofErr w:type="gramEnd"/>
          </w:p>
          <w:p w:rsidR="007C3FA2" w:rsidRPr="00594A6A" w:rsidRDefault="007C3FA2">
            <w:pPr>
              <w:pStyle w:val="af6"/>
              <w:widowControl/>
              <w:spacing w:line="240" w:lineRule="atLeast"/>
              <w:ind w:firstLineChars="0" w:firstLine="0"/>
              <w:jc w:val="left"/>
              <w:rPr>
                <w:rFonts w:ascii="宋体" w:hAnsi="宋体" w:cs="楷体"/>
                <w:kern w:val="0"/>
                <w:sz w:val="24"/>
              </w:rPr>
            </w:pPr>
          </w:p>
        </w:tc>
      </w:tr>
      <w:tr w:rsidR="007C3FA2" w:rsidTr="00A95E8F">
        <w:trPr>
          <w:trHeight w:val="468"/>
        </w:trPr>
        <w:tc>
          <w:tcPr>
            <w:tcW w:w="8996" w:type="dxa"/>
            <w:shd w:val="clear" w:color="auto" w:fill="FFFFFF"/>
            <w:tcMar>
              <w:top w:w="24" w:type="dxa"/>
              <w:left w:w="60" w:type="dxa"/>
              <w:bottom w:w="24" w:type="dxa"/>
              <w:right w:w="60" w:type="dxa"/>
            </w:tcMar>
            <w:vAlign w:val="center"/>
          </w:tcPr>
          <w:p w:rsidR="007C3FA2" w:rsidRPr="00594A6A" w:rsidRDefault="007C3FA2">
            <w:pPr>
              <w:widowControl/>
              <w:spacing w:line="240" w:lineRule="atLeast"/>
              <w:ind w:hanging="60"/>
              <w:jc w:val="left"/>
              <w:rPr>
                <w:rFonts w:ascii="宋体" w:hAnsi="宋体" w:cs="楷体"/>
                <w:kern w:val="0"/>
                <w:sz w:val="24"/>
              </w:rPr>
            </w:pPr>
            <w:r w:rsidRPr="00594A6A">
              <w:rPr>
                <w:rFonts w:ascii="宋体" w:hAnsi="宋体" w:cs="楷体" w:hint="eastAsia"/>
                <w:kern w:val="0"/>
                <w:sz w:val="24"/>
              </w:rPr>
              <w:t>平板</w:t>
            </w:r>
            <w:proofErr w:type="gramStart"/>
            <w:r w:rsidRPr="00594A6A">
              <w:rPr>
                <w:rFonts w:ascii="宋体" w:hAnsi="宋体" w:cs="楷体" w:hint="eastAsia"/>
                <w:kern w:val="0"/>
                <w:sz w:val="24"/>
              </w:rPr>
              <w:t>蓝牙秤</w:t>
            </w:r>
            <w:proofErr w:type="gramEnd"/>
            <w:r w:rsidRPr="00594A6A">
              <w:rPr>
                <w:rFonts w:ascii="宋体" w:hAnsi="宋体" w:cs="楷体" w:hint="eastAsia"/>
                <w:kern w:val="0"/>
                <w:sz w:val="24"/>
              </w:rPr>
              <w:t>（需改装集成到推车上）</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proofErr w:type="gramStart"/>
            <w:r w:rsidRPr="00594A6A">
              <w:rPr>
                <w:rFonts w:ascii="宋体" w:hAnsi="宋体" w:cs="楷体" w:hint="eastAsia"/>
                <w:kern w:val="0"/>
                <w:sz w:val="24"/>
              </w:rPr>
              <w:t>支持蓝牙连接</w:t>
            </w:r>
            <w:proofErr w:type="gramEnd"/>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hint="eastAsia"/>
                <w:kern w:val="0"/>
                <w:sz w:val="24"/>
              </w:rPr>
              <w:t>数据自动称重上传</w:t>
            </w:r>
          </w:p>
          <w:p w:rsidR="007C3FA2" w:rsidRPr="00594A6A" w:rsidRDefault="007C3FA2">
            <w:pPr>
              <w:pStyle w:val="af6"/>
              <w:widowControl/>
              <w:numPr>
                <w:ilvl w:val="0"/>
                <w:numId w:val="9"/>
              </w:numPr>
              <w:spacing w:line="240" w:lineRule="atLeast"/>
              <w:ind w:left="649" w:firstLineChars="0"/>
              <w:jc w:val="left"/>
            </w:pPr>
            <w:r w:rsidRPr="00594A6A">
              <w:rPr>
                <w:rFonts w:ascii="宋体" w:hAnsi="宋体" w:cs="楷体" w:hint="eastAsia"/>
                <w:kern w:val="0"/>
                <w:sz w:val="24"/>
              </w:rPr>
              <w:t>可集成到收集车</w:t>
            </w:r>
          </w:p>
        </w:tc>
      </w:tr>
      <w:tr w:rsidR="007C3FA2" w:rsidTr="00A95E8F">
        <w:trPr>
          <w:trHeight w:val="3008"/>
        </w:trPr>
        <w:tc>
          <w:tcPr>
            <w:tcW w:w="8996" w:type="dxa"/>
            <w:shd w:val="clear" w:color="auto" w:fill="FFFFFF"/>
            <w:tcMar>
              <w:top w:w="24" w:type="dxa"/>
              <w:left w:w="60" w:type="dxa"/>
              <w:bottom w:w="24" w:type="dxa"/>
              <w:right w:w="60" w:type="dxa"/>
            </w:tcMar>
            <w:vAlign w:val="center"/>
          </w:tcPr>
          <w:p w:rsidR="007C3FA2" w:rsidRPr="00594A6A" w:rsidRDefault="007C3FA2">
            <w:pPr>
              <w:widowControl/>
              <w:spacing w:line="240" w:lineRule="atLeast"/>
              <w:ind w:hanging="60"/>
              <w:jc w:val="left"/>
              <w:rPr>
                <w:rFonts w:ascii="宋体" w:hAnsi="宋体" w:cs="楷体"/>
                <w:kern w:val="0"/>
                <w:sz w:val="24"/>
              </w:rPr>
            </w:pPr>
            <w:r w:rsidRPr="00594A6A">
              <w:rPr>
                <w:rFonts w:ascii="宋体" w:hAnsi="宋体" w:cs="楷体" w:hint="eastAsia"/>
                <w:kern w:val="0"/>
                <w:sz w:val="24"/>
              </w:rPr>
              <w:t>暂存</w:t>
            </w:r>
            <w:proofErr w:type="gramStart"/>
            <w:r w:rsidRPr="00594A6A">
              <w:rPr>
                <w:rFonts w:ascii="宋体" w:hAnsi="宋体" w:cs="楷体" w:hint="eastAsia"/>
                <w:kern w:val="0"/>
                <w:sz w:val="24"/>
              </w:rPr>
              <w:t>点蓝牙入库</w:t>
            </w:r>
            <w:proofErr w:type="gramEnd"/>
            <w:r w:rsidRPr="00594A6A">
              <w:rPr>
                <w:rFonts w:ascii="宋体" w:hAnsi="宋体" w:cs="楷体" w:hint="eastAsia"/>
                <w:kern w:val="0"/>
                <w:sz w:val="24"/>
              </w:rPr>
              <w:t>秤</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hint="eastAsia"/>
                <w:kern w:val="0"/>
                <w:sz w:val="24"/>
              </w:rPr>
              <w:t>出入库称重</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hint="eastAsia"/>
                <w:kern w:val="0"/>
                <w:sz w:val="24"/>
              </w:rPr>
              <w:t>可称重并传输重量信息到PDA中</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r w:rsidRPr="00594A6A">
              <w:rPr>
                <w:rFonts w:ascii="宋体" w:hAnsi="宋体" w:cs="楷体" w:hint="eastAsia"/>
                <w:kern w:val="0"/>
                <w:sz w:val="24"/>
              </w:rPr>
              <w:t>软件集成</w:t>
            </w:r>
          </w:p>
          <w:p w:rsidR="007C3FA2" w:rsidRPr="00594A6A" w:rsidRDefault="007C3FA2">
            <w:pPr>
              <w:pStyle w:val="af6"/>
              <w:widowControl/>
              <w:numPr>
                <w:ilvl w:val="0"/>
                <w:numId w:val="9"/>
              </w:numPr>
              <w:spacing w:line="240" w:lineRule="atLeast"/>
              <w:ind w:left="649" w:firstLineChars="0"/>
              <w:jc w:val="left"/>
              <w:rPr>
                <w:rFonts w:ascii="宋体" w:hAnsi="宋体" w:cs="楷体"/>
                <w:kern w:val="0"/>
                <w:sz w:val="24"/>
              </w:rPr>
            </w:pPr>
            <w:proofErr w:type="gramStart"/>
            <w:r w:rsidRPr="00594A6A">
              <w:rPr>
                <w:rFonts w:ascii="宋体" w:hAnsi="宋体" w:cs="楷体" w:hint="eastAsia"/>
                <w:kern w:val="0"/>
                <w:sz w:val="24"/>
              </w:rPr>
              <w:t>支持蓝牙连接</w:t>
            </w:r>
            <w:proofErr w:type="gramEnd"/>
          </w:p>
          <w:p w:rsidR="007C3FA2" w:rsidRPr="00594A6A" w:rsidRDefault="007C3FA2">
            <w:pPr>
              <w:jc w:val="left"/>
            </w:pPr>
          </w:p>
        </w:tc>
      </w:tr>
    </w:tbl>
    <w:p w:rsidR="00732B75" w:rsidRDefault="00732B75">
      <w:pPr>
        <w:tabs>
          <w:tab w:val="left" w:pos="1122"/>
        </w:tabs>
        <w:ind w:right="1600"/>
        <w:rPr>
          <w:rFonts w:ascii="方正大黑简体" w:eastAsia="方正大黑简体" w:hAnsi="宋体" w:cs="宋体"/>
          <w:sz w:val="32"/>
          <w:szCs w:val="32"/>
        </w:rPr>
      </w:pPr>
    </w:p>
    <w:sectPr w:rsidR="00732B75" w:rsidSect="00A95E8F">
      <w:headerReference w:type="default" r:id="rId10"/>
      <w:footerReference w:type="default" r:id="rId11"/>
      <w:pgSz w:w="11906" w:h="16838" w:code="9"/>
      <w:pgMar w:top="1440" w:right="1418" w:bottom="1440" w:left="1418" w:header="0" w:footer="0"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4B">
      <wne:acd wne:acdName="acd5"/>
    </wne:keymap>
    <wne:keymap wne:kcmPrimary="0251">
      <wne:acd wne:acdName="acd6"/>
    </wne:keymap>
    <wne:keymap wne:kcmPrimary="0257">
      <wne:acd wne:acdName="acd7"/>
    </wne:keymap>
    <wne:keymap wne:kcmPrimary="02BF">
      <wne:acd wne:acdName="acd8"/>
    </wne:keymap>
    <wne:keymap wne:kcmPrimary="02C0">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gA3aA9fIAA3aA9fIAA3aA9fIAA3aA9fIAAoACZ791MpACAAi1tTTyAAtWtNUjoAIAA3AC4AOAAg&#10;AMV4IAC1aw5UOgAgADcALgA4ACAAxXggACsAIAC1a01SOgAgADAALgA1ACAATIggALVrDlQ6ACAA&#10;MAAuADUAIABMiCAAKwAgAC4ALgAuADEA" wne:acdName="acd5" wne:fciIndexBasedOn="0065"/>
    <wne:acd wne:argValue="AgA3aA9fIAA3aA9fIAA3aA9fIAC1a01SOgAgADcALgA4ACAAxXggALVrDlQ6ACAANwAuADgAIADF&#10;eCAAKwAgAJaZTIgpf9uPOgAgACAAMgAgAFdbJnsgALVrTVI6ACAAMAAuADUAIABMiCAAtWsOVDoA&#10;IAAwAC4ANQAgAEyIIAArAC4ALgAuADEA" wne:acdName="acd6" wne:fciIndexBasedOn="0065"/>
    <wne:acd wne:argValue="AgA3aA9fIABFXC1O" wne:acdName="acd7" wne:fciIndexBasedOn="0065"/>
    <wne:acd wne:argValue="AgA3aA9fIAA3aA9fIAA+UJxlIADdhHKCIAC1a01SOgAgADcALgA4ACAAxXggALVrDlQ6ACAANwAu&#10;ADgAIADFeCAAKwAgAJaZTIgpf9uPOgAgACAAMgAgAFdbJnsgALVrTVI6ACAAMAAuADUAIABMiCAA&#10;tWsOVDoAIAAwAC4ALgAuAC4A" wne:acdName="acd8" wne:fciIndexBasedOn="0065"/>
    <wne:acd wne:argValue="AgA3aA9fIAA3aA9fIAC1a01SOgAgADcALgA4ACAAxXggALVrDlQ6ACAANwAuADgAIADFeCAAKwAg&#10;AJaZTIgpf9uPOgAgACAAMgAgAFdbJnsgALVrTVI6ACAAMAAuADUAIABMiCAAtWsOVDoAIAAwAC4A&#10;NQAgAEyI" wne:acdName="acd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8E" w:rsidRDefault="0088778E" w:rsidP="00732B75">
      <w:r>
        <w:separator/>
      </w:r>
    </w:p>
  </w:endnote>
  <w:endnote w:type="continuationSeparator" w:id="0">
    <w:p w:rsidR="0088778E" w:rsidRDefault="0088778E" w:rsidP="00732B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Light">
    <w:altName w:val="宋体"/>
    <w:charset w:val="86"/>
    <w:family w:val="auto"/>
    <w:pitch w:val="default"/>
    <w:sig w:usb0="00000000" w:usb1="00000000" w:usb2="00000016" w:usb3="00000000" w:csb0="0004000F" w:csb1="00000000"/>
  </w:font>
  <w:font w:name="楷体_GB2312">
    <w:altName w:val="微软雅黑"/>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大黑简体">
    <w:altName w:val="微软雅黑"/>
    <w:charset w:val="86"/>
    <w:family w:val="script"/>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2560"/>
    </w:sdtPr>
    <w:sdtContent>
      <w:sdt>
        <w:sdtPr>
          <w:id w:val="-1705238520"/>
        </w:sdtPr>
        <w:sdtContent>
          <w:p w:rsidR="00732B75" w:rsidRDefault="00CC7891">
            <w:pPr>
              <w:pStyle w:val="a9"/>
              <w:jc w:val="right"/>
            </w:pPr>
            <w:r>
              <w:rPr>
                <w:lang w:val="zh-CN"/>
              </w:rPr>
              <w:t xml:space="preserve"> </w:t>
            </w:r>
            <w:r w:rsidR="00F125CB">
              <w:rPr>
                <w:b/>
                <w:bCs/>
                <w:sz w:val="24"/>
                <w:szCs w:val="24"/>
              </w:rPr>
              <w:fldChar w:fldCharType="begin"/>
            </w:r>
            <w:r>
              <w:rPr>
                <w:b/>
                <w:bCs/>
              </w:rPr>
              <w:instrText>PAGE</w:instrText>
            </w:r>
            <w:r w:rsidR="00F125CB">
              <w:rPr>
                <w:b/>
                <w:bCs/>
                <w:sz w:val="24"/>
                <w:szCs w:val="24"/>
              </w:rPr>
              <w:fldChar w:fldCharType="separate"/>
            </w:r>
            <w:r w:rsidR="00A95E8F">
              <w:rPr>
                <w:b/>
                <w:bCs/>
                <w:noProof/>
              </w:rPr>
              <w:t>7</w:t>
            </w:r>
            <w:r w:rsidR="00F125CB">
              <w:rPr>
                <w:b/>
                <w:bCs/>
                <w:sz w:val="24"/>
                <w:szCs w:val="24"/>
              </w:rPr>
              <w:fldChar w:fldCharType="end"/>
            </w:r>
            <w:r>
              <w:rPr>
                <w:lang w:val="zh-CN"/>
              </w:rPr>
              <w:t xml:space="preserve"> / </w:t>
            </w:r>
            <w:r w:rsidR="00F125CB">
              <w:rPr>
                <w:b/>
                <w:bCs/>
                <w:sz w:val="24"/>
                <w:szCs w:val="24"/>
              </w:rPr>
              <w:fldChar w:fldCharType="begin"/>
            </w:r>
            <w:r>
              <w:rPr>
                <w:b/>
                <w:bCs/>
              </w:rPr>
              <w:instrText>NUMPAGES</w:instrText>
            </w:r>
            <w:r w:rsidR="00F125CB">
              <w:rPr>
                <w:b/>
                <w:bCs/>
                <w:sz w:val="24"/>
                <w:szCs w:val="24"/>
              </w:rPr>
              <w:fldChar w:fldCharType="separate"/>
            </w:r>
            <w:r w:rsidR="00A95E8F">
              <w:rPr>
                <w:b/>
                <w:bCs/>
                <w:noProof/>
              </w:rPr>
              <w:t>7</w:t>
            </w:r>
            <w:r w:rsidR="00F125CB">
              <w:rPr>
                <w:b/>
                <w:bCs/>
                <w:sz w:val="24"/>
                <w:szCs w:val="24"/>
              </w:rPr>
              <w:fldChar w:fldCharType="end"/>
            </w:r>
          </w:p>
        </w:sdtContent>
      </w:sdt>
    </w:sdtContent>
  </w:sdt>
  <w:p w:rsidR="00732B75" w:rsidRDefault="00732B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8E" w:rsidRDefault="0088778E" w:rsidP="00732B75">
      <w:r>
        <w:separator/>
      </w:r>
    </w:p>
  </w:footnote>
  <w:footnote w:type="continuationSeparator" w:id="0">
    <w:p w:rsidR="0088778E" w:rsidRDefault="0088778E" w:rsidP="00732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75" w:rsidRDefault="00732B75">
    <w:pPr>
      <w:pStyle w:val="aa"/>
      <w:ind w:right="18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5AFC"/>
    <w:multiLevelType w:val="multilevel"/>
    <w:tmpl w:val="34485AF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5677FBF"/>
    <w:multiLevelType w:val="multilevel"/>
    <w:tmpl w:val="35677FB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B306A5D"/>
    <w:multiLevelType w:val="multilevel"/>
    <w:tmpl w:val="3B306A5D"/>
    <w:lvl w:ilvl="0">
      <w:start w:val="1"/>
      <w:numFmt w:val="decimal"/>
      <w:pStyle w:val="a"/>
      <w:lvlText w:val="%1."/>
      <w:lvlJc w:val="left"/>
      <w:pPr>
        <w:tabs>
          <w:tab w:val="left" w:pos="620"/>
        </w:tabs>
        <w:ind w:left="620" w:hanging="420"/>
      </w:pPr>
      <w:rPr>
        <w:rFonts w:hint="eastAsia"/>
      </w:rPr>
    </w:lvl>
    <w:lvl w:ilvl="1">
      <w:start w:val="1"/>
      <w:numFmt w:val="decimal"/>
      <w:pStyle w:val="78780505"/>
      <w:lvlText w:val="%2."/>
      <w:lvlJc w:val="left"/>
      <w:pPr>
        <w:tabs>
          <w:tab w:val="left" w:pos="840"/>
        </w:tabs>
        <w:ind w:left="84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F2C3013"/>
    <w:multiLevelType w:val="multilevel"/>
    <w:tmpl w:val="3F2C301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53D264C6"/>
    <w:multiLevelType w:val="multilevel"/>
    <w:tmpl w:val="53D264C6"/>
    <w:lvl w:ilvl="0">
      <w:start w:val="1"/>
      <w:numFmt w:val="decimal"/>
      <w:lvlText w:val="%1"/>
      <w:lvlJc w:val="left"/>
      <w:pPr>
        <w:ind w:left="425" w:hanging="425"/>
      </w:pPr>
    </w:lvl>
    <w:lvl w:ilvl="1">
      <w:start w:val="1"/>
      <w:numFmt w:val="decimal"/>
      <w:lvlText w:val="%1.%2"/>
      <w:lvlJc w:val="left"/>
      <w:pPr>
        <w:ind w:left="141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C8F1509"/>
    <w:multiLevelType w:val="multilevel"/>
    <w:tmpl w:val="5C8F1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C43841"/>
    <w:multiLevelType w:val="multilevel"/>
    <w:tmpl w:val="62C43841"/>
    <w:lvl w:ilvl="0">
      <w:start w:val="1"/>
      <w:numFmt w:val="decimal"/>
      <w:pStyle w:val="1"/>
      <w:lvlText w:val="%1."/>
      <w:lvlJc w:val="left"/>
      <w:pPr>
        <w:tabs>
          <w:tab w:val="left" w:pos="425"/>
        </w:tabs>
        <w:ind w:left="425" w:hanging="425"/>
      </w:pPr>
    </w:lvl>
    <w:lvl w:ilvl="1">
      <w:start w:val="1"/>
      <w:numFmt w:val="decimal"/>
      <w:pStyle w:val="2"/>
      <w:lvlText w:val="%1.%2."/>
      <w:lvlJc w:val="left"/>
      <w:pPr>
        <w:tabs>
          <w:tab w:val="left" w:pos="567"/>
        </w:tabs>
        <w:ind w:left="567" w:hanging="567"/>
      </w:pPr>
    </w:lvl>
    <w:lvl w:ilvl="2">
      <w:start w:val="1"/>
      <w:numFmt w:val="decimal"/>
      <w:pStyle w:val="3"/>
      <w:lvlText w:val="%1.%2.%3."/>
      <w:lvlJc w:val="left"/>
      <w:pPr>
        <w:tabs>
          <w:tab w:val="left" w:pos="709"/>
        </w:tabs>
        <w:ind w:left="709" w:hanging="709"/>
      </w:pPr>
    </w:lvl>
    <w:lvl w:ilvl="3">
      <w:start w:val="1"/>
      <w:numFmt w:val="decimal"/>
      <w:pStyle w:val="4"/>
      <w:lvlText w:val="%1.%2.%3.%4."/>
      <w:lvlJc w:val="left"/>
      <w:pPr>
        <w:tabs>
          <w:tab w:val="left" w:pos="851"/>
        </w:tabs>
        <w:ind w:left="851" w:hanging="851"/>
      </w:pPr>
    </w:lvl>
    <w:lvl w:ilvl="4">
      <w:start w:val="1"/>
      <w:numFmt w:val="decimal"/>
      <w:pStyle w:val="5"/>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7E460547"/>
    <w:multiLevelType w:val="multilevel"/>
    <w:tmpl w:val="7E46054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lvlOverride w:ilvl="0">
      <w:lvl w:ilvl="0">
        <w:start w:val="1"/>
        <w:numFmt w:val="decimal"/>
        <w:pStyle w:val="1"/>
        <w:lvlText w:val="%1."/>
        <w:lvlJc w:val="left"/>
        <w:pPr>
          <w:tabs>
            <w:tab w:val="left" w:pos="425"/>
          </w:tabs>
          <w:ind w:left="425" w:hanging="425"/>
        </w:pPr>
        <w:rPr>
          <w:b/>
          <w:bCs/>
          <w:i w:val="0"/>
          <w:iCs w:val="0"/>
          <w:caps w:val="0"/>
          <w:smallCaps w:val="0"/>
          <w:strike w:val="0"/>
          <w:dstrike w:val="0"/>
          <w:outline w:val="0"/>
          <w:shadow w:val="0"/>
          <w:emboss w:val="0"/>
          <w:imprint w:val="0"/>
          <w:vanish w:val="0"/>
          <w:spacing w:val="0"/>
          <w:position w:val="0"/>
          <w:u w:val="none"/>
          <w:vertAlign w:val="baseline"/>
        </w:rPr>
      </w:lvl>
    </w:lvlOverride>
    <w:lvlOverride w:ilvl="1">
      <w:lvl w:ilvl="1">
        <w:start w:val="1"/>
        <w:numFmt w:val="decimal"/>
        <w:pStyle w:val="2"/>
        <w:lvlText w:val="%1.%2."/>
        <w:lvlJc w:val="left"/>
        <w:pPr>
          <w:tabs>
            <w:tab w:val="left" w:pos="2836"/>
          </w:tabs>
          <w:ind w:left="2836" w:hanging="567"/>
        </w:pPr>
      </w:lvl>
    </w:lvlOverride>
    <w:lvlOverride w:ilvl="2">
      <w:lvl w:ilvl="2">
        <w:start w:val="1"/>
        <w:numFmt w:val="decimal"/>
        <w:pStyle w:val="3"/>
        <w:lvlText w:val="%1.%2.%3."/>
        <w:lvlJc w:val="left"/>
        <w:pPr>
          <w:tabs>
            <w:tab w:val="left" w:pos="709"/>
          </w:tabs>
          <w:ind w:left="709" w:hanging="709"/>
        </w:pPr>
      </w:lvl>
    </w:lvlOverride>
    <w:lvlOverride w:ilvl="3">
      <w:lvl w:ilvl="3" w:tentative="1">
        <w:start w:val="1"/>
        <w:numFmt w:val="decimal"/>
        <w:pStyle w:val="4"/>
        <w:lvlText w:val="%1.%2.%3.%4."/>
        <w:lvlJc w:val="left"/>
        <w:pPr>
          <w:tabs>
            <w:tab w:val="left" w:pos="851"/>
          </w:tabs>
          <w:ind w:left="851" w:hanging="851"/>
        </w:pPr>
      </w:lvl>
    </w:lvlOverride>
  </w:num>
  <w:num w:numId="2">
    <w:abstractNumId w:val="2"/>
  </w:num>
  <w:num w:numId="3">
    <w:abstractNumId w:val="7"/>
  </w:num>
  <w:num w:numId="4">
    <w:abstractNumId w:val="4"/>
  </w:num>
  <w:num w:numId="5">
    <w:abstractNumId w:val="1"/>
  </w:num>
  <w:num w:numId="6">
    <w:abstractNumId w:val="5"/>
  </w:num>
  <w:num w:numId="7">
    <w:abstractNumId w:val="0"/>
  </w:num>
  <w:num w:numId="8">
    <w:abstractNumId w:val="6"/>
    <w:lvlOverride w:ilvl="0">
      <w:lvl w:ilvl="0" w:tentative="1">
        <w:start w:val="1"/>
        <w:numFmt w:val="decimal"/>
        <w:pStyle w:val="1"/>
        <w:lvlText w:val="%1."/>
        <w:lvlJc w:val="left"/>
        <w:pPr>
          <w:tabs>
            <w:tab w:val="left" w:pos="425"/>
          </w:tabs>
          <w:ind w:left="425" w:hanging="425"/>
        </w:pPr>
      </w:lvl>
    </w:lvlOverride>
    <w:lvlOverride w:ilvl="1">
      <w:lvl w:ilvl="1" w:tentative="1">
        <w:start w:val="1"/>
        <w:numFmt w:val="decimal"/>
        <w:pStyle w:val="2"/>
        <w:lvlText w:val="%1.%2."/>
        <w:lvlJc w:val="left"/>
        <w:pPr>
          <w:tabs>
            <w:tab w:val="left" w:pos="567"/>
          </w:tabs>
          <w:ind w:left="567" w:hanging="567"/>
        </w:pPr>
      </w:lvl>
    </w:lvlOverride>
    <w:lvlOverride w:ilvl="2">
      <w:lvl w:ilvl="2">
        <w:start w:val="1"/>
        <w:numFmt w:val="decimal"/>
        <w:pStyle w:val="3"/>
        <w:lvlText w:val="%1.%2.%3."/>
        <w:lvlJc w:val="left"/>
        <w:pPr>
          <w:tabs>
            <w:tab w:val="left" w:pos="709"/>
          </w:tabs>
          <w:ind w:left="709" w:hanging="709"/>
        </w:pPr>
      </w:lvl>
    </w:lvlOverride>
    <w:lvlOverride w:ilvl="3">
      <w:lvl w:ilvl="3" w:tentative="1">
        <w:start w:val="1"/>
        <w:numFmt w:val="decimal"/>
        <w:pStyle w:val="4"/>
        <w:lvlText w:val="%1.%2.%3.%4."/>
        <w:lvlJc w:val="left"/>
        <w:pPr>
          <w:tabs>
            <w:tab w:val="left" w:pos="851"/>
          </w:tabs>
          <w:ind w:left="851" w:hanging="851"/>
        </w:p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CAF"/>
    <w:rsid w:val="00001647"/>
    <w:rsid w:val="00003E2D"/>
    <w:rsid w:val="0000606D"/>
    <w:rsid w:val="000113B6"/>
    <w:rsid w:val="00011CA4"/>
    <w:rsid w:val="00011FD8"/>
    <w:rsid w:val="00014E0B"/>
    <w:rsid w:val="00023BFC"/>
    <w:rsid w:val="00026223"/>
    <w:rsid w:val="000279D0"/>
    <w:rsid w:val="00027B35"/>
    <w:rsid w:val="00031AA2"/>
    <w:rsid w:val="00034E0F"/>
    <w:rsid w:val="00036098"/>
    <w:rsid w:val="00043E80"/>
    <w:rsid w:val="00043F4E"/>
    <w:rsid w:val="000449DA"/>
    <w:rsid w:val="00044D41"/>
    <w:rsid w:val="000450C7"/>
    <w:rsid w:val="000459AF"/>
    <w:rsid w:val="00046C9A"/>
    <w:rsid w:val="00046D08"/>
    <w:rsid w:val="00053887"/>
    <w:rsid w:val="000546E7"/>
    <w:rsid w:val="00056B94"/>
    <w:rsid w:val="00061A24"/>
    <w:rsid w:val="000625D1"/>
    <w:rsid w:val="00063156"/>
    <w:rsid w:val="00065195"/>
    <w:rsid w:val="000654AD"/>
    <w:rsid w:val="00075559"/>
    <w:rsid w:val="000759D0"/>
    <w:rsid w:val="00076688"/>
    <w:rsid w:val="000817DD"/>
    <w:rsid w:val="00082416"/>
    <w:rsid w:val="00082448"/>
    <w:rsid w:val="00082DD6"/>
    <w:rsid w:val="000836F7"/>
    <w:rsid w:val="00083BBC"/>
    <w:rsid w:val="000853FB"/>
    <w:rsid w:val="000859CD"/>
    <w:rsid w:val="000869E9"/>
    <w:rsid w:val="00087344"/>
    <w:rsid w:val="00092A83"/>
    <w:rsid w:val="0009429D"/>
    <w:rsid w:val="000978F1"/>
    <w:rsid w:val="000A234E"/>
    <w:rsid w:val="000A313E"/>
    <w:rsid w:val="000A438F"/>
    <w:rsid w:val="000A47E8"/>
    <w:rsid w:val="000A5BFA"/>
    <w:rsid w:val="000A685D"/>
    <w:rsid w:val="000A71A7"/>
    <w:rsid w:val="000B158E"/>
    <w:rsid w:val="000C1D6C"/>
    <w:rsid w:val="000C2576"/>
    <w:rsid w:val="000C4742"/>
    <w:rsid w:val="000C5939"/>
    <w:rsid w:val="000C73E5"/>
    <w:rsid w:val="000D1BB2"/>
    <w:rsid w:val="000D2927"/>
    <w:rsid w:val="000E02B9"/>
    <w:rsid w:val="000E03D8"/>
    <w:rsid w:val="000E05EE"/>
    <w:rsid w:val="000F620B"/>
    <w:rsid w:val="00101BD7"/>
    <w:rsid w:val="001032D6"/>
    <w:rsid w:val="00107FDC"/>
    <w:rsid w:val="00113ED0"/>
    <w:rsid w:val="00115B97"/>
    <w:rsid w:val="00125FAF"/>
    <w:rsid w:val="00126952"/>
    <w:rsid w:val="00132589"/>
    <w:rsid w:val="00134365"/>
    <w:rsid w:val="00145199"/>
    <w:rsid w:val="00145589"/>
    <w:rsid w:val="0014605E"/>
    <w:rsid w:val="00147FC2"/>
    <w:rsid w:val="00150375"/>
    <w:rsid w:val="00151E6A"/>
    <w:rsid w:val="00153DFF"/>
    <w:rsid w:val="001544BE"/>
    <w:rsid w:val="001548AC"/>
    <w:rsid w:val="00155910"/>
    <w:rsid w:val="0016095A"/>
    <w:rsid w:val="00160BFF"/>
    <w:rsid w:val="00163408"/>
    <w:rsid w:val="00163518"/>
    <w:rsid w:val="00164055"/>
    <w:rsid w:val="001654C4"/>
    <w:rsid w:val="00166AC9"/>
    <w:rsid w:val="00167815"/>
    <w:rsid w:val="00170C6C"/>
    <w:rsid w:val="001714AC"/>
    <w:rsid w:val="001732C5"/>
    <w:rsid w:val="0018367E"/>
    <w:rsid w:val="00185398"/>
    <w:rsid w:val="001874BF"/>
    <w:rsid w:val="00190025"/>
    <w:rsid w:val="0019195F"/>
    <w:rsid w:val="00193333"/>
    <w:rsid w:val="00193986"/>
    <w:rsid w:val="0019541A"/>
    <w:rsid w:val="001961E1"/>
    <w:rsid w:val="00196696"/>
    <w:rsid w:val="0019676B"/>
    <w:rsid w:val="001A43DA"/>
    <w:rsid w:val="001A5558"/>
    <w:rsid w:val="001A62F4"/>
    <w:rsid w:val="001A7208"/>
    <w:rsid w:val="001A788C"/>
    <w:rsid w:val="001B3FD1"/>
    <w:rsid w:val="001B4307"/>
    <w:rsid w:val="001B6B4D"/>
    <w:rsid w:val="001C1755"/>
    <w:rsid w:val="001C3EE6"/>
    <w:rsid w:val="001C437E"/>
    <w:rsid w:val="001C6656"/>
    <w:rsid w:val="001C6F14"/>
    <w:rsid w:val="001C77FD"/>
    <w:rsid w:val="001D0813"/>
    <w:rsid w:val="001D4533"/>
    <w:rsid w:val="001D6E7D"/>
    <w:rsid w:val="001E2403"/>
    <w:rsid w:val="001E37C4"/>
    <w:rsid w:val="001E3C4F"/>
    <w:rsid w:val="001E4B7E"/>
    <w:rsid w:val="001E5D9B"/>
    <w:rsid w:val="001E6170"/>
    <w:rsid w:val="001F0A87"/>
    <w:rsid w:val="001F1B2A"/>
    <w:rsid w:val="001F3A02"/>
    <w:rsid w:val="001F5FF9"/>
    <w:rsid w:val="001F6F25"/>
    <w:rsid w:val="001F7848"/>
    <w:rsid w:val="001F7850"/>
    <w:rsid w:val="00202203"/>
    <w:rsid w:val="00202FC9"/>
    <w:rsid w:val="00205BF4"/>
    <w:rsid w:val="002137AB"/>
    <w:rsid w:val="00215347"/>
    <w:rsid w:val="00222CA6"/>
    <w:rsid w:val="0022366E"/>
    <w:rsid w:val="00224302"/>
    <w:rsid w:val="0022437E"/>
    <w:rsid w:val="00224B18"/>
    <w:rsid w:val="0022709B"/>
    <w:rsid w:val="002278C3"/>
    <w:rsid w:val="002317F5"/>
    <w:rsid w:val="00231C3D"/>
    <w:rsid w:val="00232CA7"/>
    <w:rsid w:val="00232FD6"/>
    <w:rsid w:val="002333D2"/>
    <w:rsid w:val="002348F1"/>
    <w:rsid w:val="0023706D"/>
    <w:rsid w:val="002410B2"/>
    <w:rsid w:val="00241CF9"/>
    <w:rsid w:val="0024222F"/>
    <w:rsid w:val="00242445"/>
    <w:rsid w:val="00243C14"/>
    <w:rsid w:val="00247DAB"/>
    <w:rsid w:val="00250CC4"/>
    <w:rsid w:val="00250DA7"/>
    <w:rsid w:val="0025287B"/>
    <w:rsid w:val="002530A8"/>
    <w:rsid w:val="002547F5"/>
    <w:rsid w:val="002562E7"/>
    <w:rsid w:val="00256455"/>
    <w:rsid w:val="002605ED"/>
    <w:rsid w:val="00260C54"/>
    <w:rsid w:val="00261F55"/>
    <w:rsid w:val="00265CE0"/>
    <w:rsid w:val="00265D9C"/>
    <w:rsid w:val="002660C5"/>
    <w:rsid w:val="00270A06"/>
    <w:rsid w:val="002710D5"/>
    <w:rsid w:val="002765C1"/>
    <w:rsid w:val="00280CBA"/>
    <w:rsid w:val="002819A6"/>
    <w:rsid w:val="00283B51"/>
    <w:rsid w:val="00283B66"/>
    <w:rsid w:val="00284302"/>
    <w:rsid w:val="00286756"/>
    <w:rsid w:val="0029721A"/>
    <w:rsid w:val="002A0D2D"/>
    <w:rsid w:val="002A140F"/>
    <w:rsid w:val="002A4437"/>
    <w:rsid w:val="002A78B4"/>
    <w:rsid w:val="002B05DF"/>
    <w:rsid w:val="002B1EBE"/>
    <w:rsid w:val="002B3B76"/>
    <w:rsid w:val="002B6105"/>
    <w:rsid w:val="002B7156"/>
    <w:rsid w:val="002B7580"/>
    <w:rsid w:val="002C1C5B"/>
    <w:rsid w:val="002C4B63"/>
    <w:rsid w:val="002C4D8D"/>
    <w:rsid w:val="002C6286"/>
    <w:rsid w:val="002D393A"/>
    <w:rsid w:val="002D711C"/>
    <w:rsid w:val="002E0091"/>
    <w:rsid w:val="002E13EB"/>
    <w:rsid w:val="002E2C25"/>
    <w:rsid w:val="002E42F5"/>
    <w:rsid w:val="002E454E"/>
    <w:rsid w:val="002E6944"/>
    <w:rsid w:val="002F0F10"/>
    <w:rsid w:val="002F1E35"/>
    <w:rsid w:val="002F3236"/>
    <w:rsid w:val="002F5213"/>
    <w:rsid w:val="002F57EB"/>
    <w:rsid w:val="00300BBC"/>
    <w:rsid w:val="00300E09"/>
    <w:rsid w:val="00300E76"/>
    <w:rsid w:val="00300FAF"/>
    <w:rsid w:val="00301142"/>
    <w:rsid w:val="0030417E"/>
    <w:rsid w:val="003043A2"/>
    <w:rsid w:val="00304447"/>
    <w:rsid w:val="003046EE"/>
    <w:rsid w:val="00304E32"/>
    <w:rsid w:val="00307DBE"/>
    <w:rsid w:val="00310221"/>
    <w:rsid w:val="00313061"/>
    <w:rsid w:val="00315F40"/>
    <w:rsid w:val="00320FA8"/>
    <w:rsid w:val="00323633"/>
    <w:rsid w:val="00324537"/>
    <w:rsid w:val="00325EE3"/>
    <w:rsid w:val="00326CC0"/>
    <w:rsid w:val="0032778F"/>
    <w:rsid w:val="00332D23"/>
    <w:rsid w:val="00333C6D"/>
    <w:rsid w:val="00333DDF"/>
    <w:rsid w:val="00334788"/>
    <w:rsid w:val="003352BE"/>
    <w:rsid w:val="00335431"/>
    <w:rsid w:val="00337E71"/>
    <w:rsid w:val="00342578"/>
    <w:rsid w:val="00344CEF"/>
    <w:rsid w:val="0034780E"/>
    <w:rsid w:val="00352F92"/>
    <w:rsid w:val="00353E10"/>
    <w:rsid w:val="00355847"/>
    <w:rsid w:val="00360907"/>
    <w:rsid w:val="0036570C"/>
    <w:rsid w:val="003668E6"/>
    <w:rsid w:val="00370093"/>
    <w:rsid w:val="00373F53"/>
    <w:rsid w:val="00375631"/>
    <w:rsid w:val="00376E20"/>
    <w:rsid w:val="003801C1"/>
    <w:rsid w:val="00380CD1"/>
    <w:rsid w:val="003818E7"/>
    <w:rsid w:val="00381F62"/>
    <w:rsid w:val="00381FA5"/>
    <w:rsid w:val="0038361D"/>
    <w:rsid w:val="00384C7B"/>
    <w:rsid w:val="00385201"/>
    <w:rsid w:val="003858FC"/>
    <w:rsid w:val="00387FF8"/>
    <w:rsid w:val="0039156D"/>
    <w:rsid w:val="003963BB"/>
    <w:rsid w:val="003971D5"/>
    <w:rsid w:val="003A2357"/>
    <w:rsid w:val="003A282C"/>
    <w:rsid w:val="003A3A3D"/>
    <w:rsid w:val="003A44E6"/>
    <w:rsid w:val="003A4A93"/>
    <w:rsid w:val="003B01E7"/>
    <w:rsid w:val="003B0218"/>
    <w:rsid w:val="003B168A"/>
    <w:rsid w:val="003B16F2"/>
    <w:rsid w:val="003B18CB"/>
    <w:rsid w:val="003B2C58"/>
    <w:rsid w:val="003B376A"/>
    <w:rsid w:val="003B3C6C"/>
    <w:rsid w:val="003B53D1"/>
    <w:rsid w:val="003B5541"/>
    <w:rsid w:val="003B69DE"/>
    <w:rsid w:val="003C7354"/>
    <w:rsid w:val="003D13DB"/>
    <w:rsid w:val="003D4B0E"/>
    <w:rsid w:val="003D773D"/>
    <w:rsid w:val="003E0C28"/>
    <w:rsid w:val="003E2BEA"/>
    <w:rsid w:val="003E4F9B"/>
    <w:rsid w:val="003E58BF"/>
    <w:rsid w:val="003F3CF4"/>
    <w:rsid w:val="003F6F69"/>
    <w:rsid w:val="003F77FB"/>
    <w:rsid w:val="00402E14"/>
    <w:rsid w:val="00412AF1"/>
    <w:rsid w:val="0041346D"/>
    <w:rsid w:val="00413943"/>
    <w:rsid w:val="00427FB5"/>
    <w:rsid w:val="00433047"/>
    <w:rsid w:val="00433A7E"/>
    <w:rsid w:val="00435333"/>
    <w:rsid w:val="0043584C"/>
    <w:rsid w:val="004368EC"/>
    <w:rsid w:val="00437B02"/>
    <w:rsid w:val="00445772"/>
    <w:rsid w:val="00447302"/>
    <w:rsid w:val="00450364"/>
    <w:rsid w:val="00451BA1"/>
    <w:rsid w:val="004523D5"/>
    <w:rsid w:val="00452610"/>
    <w:rsid w:val="00453A81"/>
    <w:rsid w:val="00461A6E"/>
    <w:rsid w:val="00464728"/>
    <w:rsid w:val="00465151"/>
    <w:rsid w:val="00465158"/>
    <w:rsid w:val="00465683"/>
    <w:rsid w:val="004661B3"/>
    <w:rsid w:val="004669D4"/>
    <w:rsid w:val="00471C58"/>
    <w:rsid w:val="0047466D"/>
    <w:rsid w:val="00475688"/>
    <w:rsid w:val="00477E82"/>
    <w:rsid w:val="0048122D"/>
    <w:rsid w:val="004824F7"/>
    <w:rsid w:val="00482AAB"/>
    <w:rsid w:val="0048492F"/>
    <w:rsid w:val="00485188"/>
    <w:rsid w:val="00486B4A"/>
    <w:rsid w:val="00487787"/>
    <w:rsid w:val="00491BD0"/>
    <w:rsid w:val="00495994"/>
    <w:rsid w:val="004961C3"/>
    <w:rsid w:val="0049670C"/>
    <w:rsid w:val="004A1225"/>
    <w:rsid w:val="004A3A1C"/>
    <w:rsid w:val="004A4482"/>
    <w:rsid w:val="004A591C"/>
    <w:rsid w:val="004A5ECC"/>
    <w:rsid w:val="004B0CB1"/>
    <w:rsid w:val="004B1E21"/>
    <w:rsid w:val="004B370C"/>
    <w:rsid w:val="004B5F5C"/>
    <w:rsid w:val="004B7942"/>
    <w:rsid w:val="004C4904"/>
    <w:rsid w:val="004C57DC"/>
    <w:rsid w:val="004C5CC7"/>
    <w:rsid w:val="004C6942"/>
    <w:rsid w:val="004D04FB"/>
    <w:rsid w:val="004D1111"/>
    <w:rsid w:val="004D213A"/>
    <w:rsid w:val="004D45BE"/>
    <w:rsid w:val="004E2073"/>
    <w:rsid w:val="004E6D2E"/>
    <w:rsid w:val="004E76BC"/>
    <w:rsid w:val="004F2FAC"/>
    <w:rsid w:val="004F5FE7"/>
    <w:rsid w:val="00502208"/>
    <w:rsid w:val="005048CF"/>
    <w:rsid w:val="00510E2A"/>
    <w:rsid w:val="00513AB0"/>
    <w:rsid w:val="005144A4"/>
    <w:rsid w:val="005151D5"/>
    <w:rsid w:val="00517FA9"/>
    <w:rsid w:val="0052334A"/>
    <w:rsid w:val="00524482"/>
    <w:rsid w:val="00525F65"/>
    <w:rsid w:val="00526BD9"/>
    <w:rsid w:val="005275DE"/>
    <w:rsid w:val="00530A4D"/>
    <w:rsid w:val="00530BBE"/>
    <w:rsid w:val="005354F1"/>
    <w:rsid w:val="00535CEF"/>
    <w:rsid w:val="00540818"/>
    <w:rsid w:val="005424ED"/>
    <w:rsid w:val="00544278"/>
    <w:rsid w:val="005472C2"/>
    <w:rsid w:val="00547D0F"/>
    <w:rsid w:val="0055104C"/>
    <w:rsid w:val="005616D8"/>
    <w:rsid w:val="00562765"/>
    <w:rsid w:val="005661C9"/>
    <w:rsid w:val="00566C74"/>
    <w:rsid w:val="00567593"/>
    <w:rsid w:val="00570AAD"/>
    <w:rsid w:val="0057780F"/>
    <w:rsid w:val="00577BF7"/>
    <w:rsid w:val="005800AE"/>
    <w:rsid w:val="005803D8"/>
    <w:rsid w:val="00581158"/>
    <w:rsid w:val="005825F3"/>
    <w:rsid w:val="0058431C"/>
    <w:rsid w:val="00590016"/>
    <w:rsid w:val="00592D9C"/>
    <w:rsid w:val="00593678"/>
    <w:rsid w:val="005937D0"/>
    <w:rsid w:val="005947D5"/>
    <w:rsid w:val="00594A6A"/>
    <w:rsid w:val="005956E7"/>
    <w:rsid w:val="0059726D"/>
    <w:rsid w:val="005A2615"/>
    <w:rsid w:val="005A40CF"/>
    <w:rsid w:val="005A5BAC"/>
    <w:rsid w:val="005A5CAF"/>
    <w:rsid w:val="005A6639"/>
    <w:rsid w:val="005A6FE2"/>
    <w:rsid w:val="005A7581"/>
    <w:rsid w:val="005A7C3E"/>
    <w:rsid w:val="005B1B64"/>
    <w:rsid w:val="005B1ECB"/>
    <w:rsid w:val="005B723C"/>
    <w:rsid w:val="005C5409"/>
    <w:rsid w:val="005C78F4"/>
    <w:rsid w:val="005C79CD"/>
    <w:rsid w:val="005D2701"/>
    <w:rsid w:val="005D39B3"/>
    <w:rsid w:val="005D409E"/>
    <w:rsid w:val="005D553E"/>
    <w:rsid w:val="005D65A9"/>
    <w:rsid w:val="005E1384"/>
    <w:rsid w:val="005E63D0"/>
    <w:rsid w:val="005F14F2"/>
    <w:rsid w:val="005F32D5"/>
    <w:rsid w:val="005F695E"/>
    <w:rsid w:val="005F744D"/>
    <w:rsid w:val="00602325"/>
    <w:rsid w:val="0060235A"/>
    <w:rsid w:val="0060453E"/>
    <w:rsid w:val="00611417"/>
    <w:rsid w:val="00613BC2"/>
    <w:rsid w:val="006142FF"/>
    <w:rsid w:val="0061463C"/>
    <w:rsid w:val="006152A3"/>
    <w:rsid w:val="006159BB"/>
    <w:rsid w:val="006162E1"/>
    <w:rsid w:val="00617128"/>
    <w:rsid w:val="0061744F"/>
    <w:rsid w:val="00617EC2"/>
    <w:rsid w:val="0062100B"/>
    <w:rsid w:val="00623051"/>
    <w:rsid w:val="0062450F"/>
    <w:rsid w:val="006264B8"/>
    <w:rsid w:val="00633FEB"/>
    <w:rsid w:val="0063751C"/>
    <w:rsid w:val="006400D8"/>
    <w:rsid w:val="00641BDF"/>
    <w:rsid w:val="006453A8"/>
    <w:rsid w:val="00646AE9"/>
    <w:rsid w:val="00646BD3"/>
    <w:rsid w:val="00646D0D"/>
    <w:rsid w:val="006512CF"/>
    <w:rsid w:val="00652BDC"/>
    <w:rsid w:val="00652C40"/>
    <w:rsid w:val="00653F6C"/>
    <w:rsid w:val="00660B9A"/>
    <w:rsid w:val="006626F8"/>
    <w:rsid w:val="00663880"/>
    <w:rsid w:val="00666B2A"/>
    <w:rsid w:val="00672438"/>
    <w:rsid w:val="006746BC"/>
    <w:rsid w:val="0067713A"/>
    <w:rsid w:val="00682088"/>
    <w:rsid w:val="0068703A"/>
    <w:rsid w:val="00687D8B"/>
    <w:rsid w:val="00693F94"/>
    <w:rsid w:val="006A1ACF"/>
    <w:rsid w:val="006A261B"/>
    <w:rsid w:val="006A3A30"/>
    <w:rsid w:val="006A43F0"/>
    <w:rsid w:val="006A7C95"/>
    <w:rsid w:val="006B01DB"/>
    <w:rsid w:val="006B1032"/>
    <w:rsid w:val="006B21AA"/>
    <w:rsid w:val="006B3E1B"/>
    <w:rsid w:val="006B79C9"/>
    <w:rsid w:val="006C01DC"/>
    <w:rsid w:val="006C093D"/>
    <w:rsid w:val="006C10A9"/>
    <w:rsid w:val="006C1694"/>
    <w:rsid w:val="006C265A"/>
    <w:rsid w:val="006C3CE5"/>
    <w:rsid w:val="006C4775"/>
    <w:rsid w:val="006C5224"/>
    <w:rsid w:val="006D17A9"/>
    <w:rsid w:val="006D45FF"/>
    <w:rsid w:val="006D66AD"/>
    <w:rsid w:val="006D69CA"/>
    <w:rsid w:val="006E0251"/>
    <w:rsid w:val="006E0ACC"/>
    <w:rsid w:val="006E1B4A"/>
    <w:rsid w:val="006E2CAB"/>
    <w:rsid w:val="006E3666"/>
    <w:rsid w:val="006E5D06"/>
    <w:rsid w:val="006F317E"/>
    <w:rsid w:val="006F4E70"/>
    <w:rsid w:val="006F73DF"/>
    <w:rsid w:val="0070765C"/>
    <w:rsid w:val="00707D80"/>
    <w:rsid w:val="007136AC"/>
    <w:rsid w:val="00714D01"/>
    <w:rsid w:val="00716761"/>
    <w:rsid w:val="007167C7"/>
    <w:rsid w:val="00717FE8"/>
    <w:rsid w:val="00720375"/>
    <w:rsid w:val="007215F6"/>
    <w:rsid w:val="00722F92"/>
    <w:rsid w:val="00724BBC"/>
    <w:rsid w:val="00724EF1"/>
    <w:rsid w:val="00725059"/>
    <w:rsid w:val="00726C7D"/>
    <w:rsid w:val="00732B75"/>
    <w:rsid w:val="00733A3E"/>
    <w:rsid w:val="0073577B"/>
    <w:rsid w:val="00736C45"/>
    <w:rsid w:val="00737636"/>
    <w:rsid w:val="00743D74"/>
    <w:rsid w:val="00745EE6"/>
    <w:rsid w:val="00750D34"/>
    <w:rsid w:val="00752445"/>
    <w:rsid w:val="00752BF0"/>
    <w:rsid w:val="007535CC"/>
    <w:rsid w:val="0075647E"/>
    <w:rsid w:val="00757A9D"/>
    <w:rsid w:val="007629DF"/>
    <w:rsid w:val="0076318A"/>
    <w:rsid w:val="007660A8"/>
    <w:rsid w:val="00767C23"/>
    <w:rsid w:val="00774238"/>
    <w:rsid w:val="00774529"/>
    <w:rsid w:val="0077455C"/>
    <w:rsid w:val="0077517B"/>
    <w:rsid w:val="00775B61"/>
    <w:rsid w:val="00776C83"/>
    <w:rsid w:val="007816A8"/>
    <w:rsid w:val="00784ECB"/>
    <w:rsid w:val="00786D7F"/>
    <w:rsid w:val="00793F27"/>
    <w:rsid w:val="00794FDC"/>
    <w:rsid w:val="007963B9"/>
    <w:rsid w:val="007A1700"/>
    <w:rsid w:val="007A6E60"/>
    <w:rsid w:val="007B0EE6"/>
    <w:rsid w:val="007B1DED"/>
    <w:rsid w:val="007B2A7D"/>
    <w:rsid w:val="007B3F94"/>
    <w:rsid w:val="007C15BA"/>
    <w:rsid w:val="007C2331"/>
    <w:rsid w:val="007C338B"/>
    <w:rsid w:val="007C3FA2"/>
    <w:rsid w:val="007C5374"/>
    <w:rsid w:val="007D1340"/>
    <w:rsid w:val="007D14DE"/>
    <w:rsid w:val="007D17D8"/>
    <w:rsid w:val="007D2143"/>
    <w:rsid w:val="007D2576"/>
    <w:rsid w:val="007D2987"/>
    <w:rsid w:val="007D2A2C"/>
    <w:rsid w:val="007D3DD1"/>
    <w:rsid w:val="007D5845"/>
    <w:rsid w:val="007D5EC5"/>
    <w:rsid w:val="007D65EF"/>
    <w:rsid w:val="007D70C7"/>
    <w:rsid w:val="007E16FF"/>
    <w:rsid w:val="007E2E20"/>
    <w:rsid w:val="007E363C"/>
    <w:rsid w:val="007E3C0C"/>
    <w:rsid w:val="007E3DC5"/>
    <w:rsid w:val="007E4ACC"/>
    <w:rsid w:val="007F1026"/>
    <w:rsid w:val="007F1658"/>
    <w:rsid w:val="007F2A4A"/>
    <w:rsid w:val="007F4068"/>
    <w:rsid w:val="007F427C"/>
    <w:rsid w:val="007F448F"/>
    <w:rsid w:val="007F71A9"/>
    <w:rsid w:val="007F775A"/>
    <w:rsid w:val="00800E56"/>
    <w:rsid w:val="00801992"/>
    <w:rsid w:val="00802E9E"/>
    <w:rsid w:val="00804A63"/>
    <w:rsid w:val="00804FDC"/>
    <w:rsid w:val="008054E7"/>
    <w:rsid w:val="008076AA"/>
    <w:rsid w:val="008112CF"/>
    <w:rsid w:val="00812088"/>
    <w:rsid w:val="0081309D"/>
    <w:rsid w:val="00816EF5"/>
    <w:rsid w:val="008170FB"/>
    <w:rsid w:val="00820220"/>
    <w:rsid w:val="00822537"/>
    <w:rsid w:val="00823971"/>
    <w:rsid w:val="008364ED"/>
    <w:rsid w:val="008403B1"/>
    <w:rsid w:val="0084232F"/>
    <w:rsid w:val="008428BE"/>
    <w:rsid w:val="00845039"/>
    <w:rsid w:val="00846334"/>
    <w:rsid w:val="008478FD"/>
    <w:rsid w:val="008478FE"/>
    <w:rsid w:val="00847976"/>
    <w:rsid w:val="008514DE"/>
    <w:rsid w:val="008517DA"/>
    <w:rsid w:val="00851B0C"/>
    <w:rsid w:val="00852AE5"/>
    <w:rsid w:val="00854075"/>
    <w:rsid w:val="008550B3"/>
    <w:rsid w:val="00855532"/>
    <w:rsid w:val="00856E8B"/>
    <w:rsid w:val="00862032"/>
    <w:rsid w:val="00862F51"/>
    <w:rsid w:val="00863BE3"/>
    <w:rsid w:val="00863E24"/>
    <w:rsid w:val="00865C36"/>
    <w:rsid w:val="00866984"/>
    <w:rsid w:val="00870094"/>
    <w:rsid w:val="008728E1"/>
    <w:rsid w:val="00874268"/>
    <w:rsid w:val="00874410"/>
    <w:rsid w:val="00877782"/>
    <w:rsid w:val="00884B85"/>
    <w:rsid w:val="00886601"/>
    <w:rsid w:val="0088778E"/>
    <w:rsid w:val="008932F6"/>
    <w:rsid w:val="00893EC6"/>
    <w:rsid w:val="00896B38"/>
    <w:rsid w:val="008A0246"/>
    <w:rsid w:val="008A0812"/>
    <w:rsid w:val="008A2183"/>
    <w:rsid w:val="008A22CC"/>
    <w:rsid w:val="008A6142"/>
    <w:rsid w:val="008A6383"/>
    <w:rsid w:val="008A78D0"/>
    <w:rsid w:val="008B00D8"/>
    <w:rsid w:val="008B2391"/>
    <w:rsid w:val="008B2510"/>
    <w:rsid w:val="008B33AE"/>
    <w:rsid w:val="008B4815"/>
    <w:rsid w:val="008B6602"/>
    <w:rsid w:val="008B710E"/>
    <w:rsid w:val="008C2789"/>
    <w:rsid w:val="008C393A"/>
    <w:rsid w:val="008C6F5D"/>
    <w:rsid w:val="008C7179"/>
    <w:rsid w:val="008D1751"/>
    <w:rsid w:val="008D57AF"/>
    <w:rsid w:val="008E26D7"/>
    <w:rsid w:val="008E3601"/>
    <w:rsid w:val="008E3FEC"/>
    <w:rsid w:val="008E4CAB"/>
    <w:rsid w:val="008E6A77"/>
    <w:rsid w:val="008E7B6B"/>
    <w:rsid w:val="008F1107"/>
    <w:rsid w:val="008F41FE"/>
    <w:rsid w:val="008F5E7F"/>
    <w:rsid w:val="00900CB3"/>
    <w:rsid w:val="00902135"/>
    <w:rsid w:val="00902876"/>
    <w:rsid w:val="00903964"/>
    <w:rsid w:val="00904A9C"/>
    <w:rsid w:val="009060D9"/>
    <w:rsid w:val="009063EB"/>
    <w:rsid w:val="00906574"/>
    <w:rsid w:val="009116C0"/>
    <w:rsid w:val="00911E82"/>
    <w:rsid w:val="00915C42"/>
    <w:rsid w:val="00917B10"/>
    <w:rsid w:val="009212A7"/>
    <w:rsid w:val="0092277C"/>
    <w:rsid w:val="00925C1C"/>
    <w:rsid w:val="00930B86"/>
    <w:rsid w:val="0093284A"/>
    <w:rsid w:val="0093408E"/>
    <w:rsid w:val="009372BA"/>
    <w:rsid w:val="00937D4B"/>
    <w:rsid w:val="00940E1B"/>
    <w:rsid w:val="00942283"/>
    <w:rsid w:val="00943E60"/>
    <w:rsid w:val="009462CD"/>
    <w:rsid w:val="00947EF2"/>
    <w:rsid w:val="0095116B"/>
    <w:rsid w:val="009518C0"/>
    <w:rsid w:val="00951B73"/>
    <w:rsid w:val="0095284C"/>
    <w:rsid w:val="00955602"/>
    <w:rsid w:val="009609B9"/>
    <w:rsid w:val="00963950"/>
    <w:rsid w:val="00966781"/>
    <w:rsid w:val="00966856"/>
    <w:rsid w:val="00970321"/>
    <w:rsid w:val="0097090B"/>
    <w:rsid w:val="00970A53"/>
    <w:rsid w:val="009710F9"/>
    <w:rsid w:val="0097245A"/>
    <w:rsid w:val="009739F5"/>
    <w:rsid w:val="00973D44"/>
    <w:rsid w:val="00973E85"/>
    <w:rsid w:val="00974AAD"/>
    <w:rsid w:val="00975580"/>
    <w:rsid w:val="009755CF"/>
    <w:rsid w:val="00975B86"/>
    <w:rsid w:val="00976107"/>
    <w:rsid w:val="00977009"/>
    <w:rsid w:val="00981960"/>
    <w:rsid w:val="00983BBC"/>
    <w:rsid w:val="0098537C"/>
    <w:rsid w:val="00986707"/>
    <w:rsid w:val="0099049B"/>
    <w:rsid w:val="0099363D"/>
    <w:rsid w:val="009959A2"/>
    <w:rsid w:val="00997078"/>
    <w:rsid w:val="00997DA4"/>
    <w:rsid w:val="009A2FA5"/>
    <w:rsid w:val="009A6235"/>
    <w:rsid w:val="009A6556"/>
    <w:rsid w:val="009A7272"/>
    <w:rsid w:val="009A7DCB"/>
    <w:rsid w:val="009B4889"/>
    <w:rsid w:val="009B59D7"/>
    <w:rsid w:val="009B6B06"/>
    <w:rsid w:val="009C229C"/>
    <w:rsid w:val="009C2C33"/>
    <w:rsid w:val="009C34CC"/>
    <w:rsid w:val="009C580C"/>
    <w:rsid w:val="009C581C"/>
    <w:rsid w:val="009C658D"/>
    <w:rsid w:val="009C7663"/>
    <w:rsid w:val="009D0DC7"/>
    <w:rsid w:val="009D10CB"/>
    <w:rsid w:val="009D143E"/>
    <w:rsid w:val="009D2BDD"/>
    <w:rsid w:val="009D5815"/>
    <w:rsid w:val="009E398A"/>
    <w:rsid w:val="009F126D"/>
    <w:rsid w:val="009F3B9F"/>
    <w:rsid w:val="009F4E15"/>
    <w:rsid w:val="009F6358"/>
    <w:rsid w:val="00A000B3"/>
    <w:rsid w:val="00A0011D"/>
    <w:rsid w:val="00A005A8"/>
    <w:rsid w:val="00A0086E"/>
    <w:rsid w:val="00A009EE"/>
    <w:rsid w:val="00A00F9D"/>
    <w:rsid w:val="00A02158"/>
    <w:rsid w:val="00A0266B"/>
    <w:rsid w:val="00A04057"/>
    <w:rsid w:val="00A06B6E"/>
    <w:rsid w:val="00A11758"/>
    <w:rsid w:val="00A12206"/>
    <w:rsid w:val="00A125EB"/>
    <w:rsid w:val="00A125F3"/>
    <w:rsid w:val="00A21111"/>
    <w:rsid w:val="00A21848"/>
    <w:rsid w:val="00A21C22"/>
    <w:rsid w:val="00A23563"/>
    <w:rsid w:val="00A264B5"/>
    <w:rsid w:val="00A31A39"/>
    <w:rsid w:val="00A3385A"/>
    <w:rsid w:val="00A345A7"/>
    <w:rsid w:val="00A374FC"/>
    <w:rsid w:val="00A400FC"/>
    <w:rsid w:val="00A4178A"/>
    <w:rsid w:val="00A426B0"/>
    <w:rsid w:val="00A430C2"/>
    <w:rsid w:val="00A45C33"/>
    <w:rsid w:val="00A4790B"/>
    <w:rsid w:val="00A5255A"/>
    <w:rsid w:val="00A52AAE"/>
    <w:rsid w:val="00A52AC9"/>
    <w:rsid w:val="00A52EE8"/>
    <w:rsid w:val="00A54297"/>
    <w:rsid w:val="00A54EC1"/>
    <w:rsid w:val="00A55FF6"/>
    <w:rsid w:val="00A56ECB"/>
    <w:rsid w:val="00A5759E"/>
    <w:rsid w:val="00A5793B"/>
    <w:rsid w:val="00A61176"/>
    <w:rsid w:val="00A6251E"/>
    <w:rsid w:val="00A7148E"/>
    <w:rsid w:val="00A71587"/>
    <w:rsid w:val="00A7196E"/>
    <w:rsid w:val="00A877A7"/>
    <w:rsid w:val="00A95B9C"/>
    <w:rsid w:val="00A95E8F"/>
    <w:rsid w:val="00A970FA"/>
    <w:rsid w:val="00AA03A3"/>
    <w:rsid w:val="00AA0D05"/>
    <w:rsid w:val="00AA12E0"/>
    <w:rsid w:val="00AA1BF9"/>
    <w:rsid w:val="00AA5A0A"/>
    <w:rsid w:val="00AB01D2"/>
    <w:rsid w:val="00AB02E8"/>
    <w:rsid w:val="00AB153F"/>
    <w:rsid w:val="00AB1F36"/>
    <w:rsid w:val="00AB238C"/>
    <w:rsid w:val="00AB2FCB"/>
    <w:rsid w:val="00AC1C45"/>
    <w:rsid w:val="00AC1E48"/>
    <w:rsid w:val="00AC3BB5"/>
    <w:rsid w:val="00AC427F"/>
    <w:rsid w:val="00AC47A6"/>
    <w:rsid w:val="00AC66ED"/>
    <w:rsid w:val="00AD15B9"/>
    <w:rsid w:val="00AD59E0"/>
    <w:rsid w:val="00AD7087"/>
    <w:rsid w:val="00AD743B"/>
    <w:rsid w:val="00AE4C24"/>
    <w:rsid w:val="00AE5DF2"/>
    <w:rsid w:val="00AE692C"/>
    <w:rsid w:val="00AF085E"/>
    <w:rsid w:val="00AF1A7E"/>
    <w:rsid w:val="00AF4429"/>
    <w:rsid w:val="00AF676A"/>
    <w:rsid w:val="00B0005E"/>
    <w:rsid w:val="00B009D8"/>
    <w:rsid w:val="00B020F3"/>
    <w:rsid w:val="00B062B6"/>
    <w:rsid w:val="00B0659F"/>
    <w:rsid w:val="00B11FCB"/>
    <w:rsid w:val="00B1437C"/>
    <w:rsid w:val="00B16B2C"/>
    <w:rsid w:val="00B2133D"/>
    <w:rsid w:val="00B21705"/>
    <w:rsid w:val="00B23925"/>
    <w:rsid w:val="00B2420F"/>
    <w:rsid w:val="00B25F4A"/>
    <w:rsid w:val="00B262E5"/>
    <w:rsid w:val="00B2646D"/>
    <w:rsid w:val="00B265EF"/>
    <w:rsid w:val="00B30400"/>
    <w:rsid w:val="00B30C41"/>
    <w:rsid w:val="00B3157C"/>
    <w:rsid w:val="00B34B05"/>
    <w:rsid w:val="00B35F4A"/>
    <w:rsid w:val="00B376E5"/>
    <w:rsid w:val="00B40415"/>
    <w:rsid w:val="00B432DE"/>
    <w:rsid w:val="00B43B73"/>
    <w:rsid w:val="00B44841"/>
    <w:rsid w:val="00B44C53"/>
    <w:rsid w:val="00B4537E"/>
    <w:rsid w:val="00B5024D"/>
    <w:rsid w:val="00B53940"/>
    <w:rsid w:val="00B5729A"/>
    <w:rsid w:val="00B621BA"/>
    <w:rsid w:val="00B63D29"/>
    <w:rsid w:val="00B64695"/>
    <w:rsid w:val="00B65BEC"/>
    <w:rsid w:val="00B66344"/>
    <w:rsid w:val="00B66703"/>
    <w:rsid w:val="00B667DA"/>
    <w:rsid w:val="00B67ED5"/>
    <w:rsid w:val="00B73127"/>
    <w:rsid w:val="00B75DBB"/>
    <w:rsid w:val="00B75FB9"/>
    <w:rsid w:val="00B7667D"/>
    <w:rsid w:val="00B800E8"/>
    <w:rsid w:val="00B801CA"/>
    <w:rsid w:val="00B80D0B"/>
    <w:rsid w:val="00B813A3"/>
    <w:rsid w:val="00B8172B"/>
    <w:rsid w:val="00B840D8"/>
    <w:rsid w:val="00B949F9"/>
    <w:rsid w:val="00B95F8F"/>
    <w:rsid w:val="00B96754"/>
    <w:rsid w:val="00BA0A6D"/>
    <w:rsid w:val="00BA4E3F"/>
    <w:rsid w:val="00BA4E53"/>
    <w:rsid w:val="00BA511E"/>
    <w:rsid w:val="00BA6BFE"/>
    <w:rsid w:val="00BA7872"/>
    <w:rsid w:val="00BA7C36"/>
    <w:rsid w:val="00BB1907"/>
    <w:rsid w:val="00BB1D05"/>
    <w:rsid w:val="00BB32CF"/>
    <w:rsid w:val="00BB67AC"/>
    <w:rsid w:val="00BC0B2D"/>
    <w:rsid w:val="00BC0EF6"/>
    <w:rsid w:val="00BC244A"/>
    <w:rsid w:val="00BC2559"/>
    <w:rsid w:val="00BC27DE"/>
    <w:rsid w:val="00BC3EDB"/>
    <w:rsid w:val="00BD00C6"/>
    <w:rsid w:val="00BD0AC3"/>
    <w:rsid w:val="00BD0F15"/>
    <w:rsid w:val="00BD166D"/>
    <w:rsid w:val="00BD3F6D"/>
    <w:rsid w:val="00BD7C96"/>
    <w:rsid w:val="00BE3A01"/>
    <w:rsid w:val="00BE595E"/>
    <w:rsid w:val="00BE5D69"/>
    <w:rsid w:val="00BF12C3"/>
    <w:rsid w:val="00BF178D"/>
    <w:rsid w:val="00BF57CE"/>
    <w:rsid w:val="00BF6E24"/>
    <w:rsid w:val="00BF7617"/>
    <w:rsid w:val="00C0163C"/>
    <w:rsid w:val="00C03AFE"/>
    <w:rsid w:val="00C03C18"/>
    <w:rsid w:val="00C051D9"/>
    <w:rsid w:val="00C05FCC"/>
    <w:rsid w:val="00C100EB"/>
    <w:rsid w:val="00C10904"/>
    <w:rsid w:val="00C127DA"/>
    <w:rsid w:val="00C14483"/>
    <w:rsid w:val="00C161B5"/>
    <w:rsid w:val="00C17046"/>
    <w:rsid w:val="00C174A1"/>
    <w:rsid w:val="00C174F4"/>
    <w:rsid w:val="00C204C8"/>
    <w:rsid w:val="00C20CA3"/>
    <w:rsid w:val="00C215F1"/>
    <w:rsid w:val="00C21B52"/>
    <w:rsid w:val="00C225F2"/>
    <w:rsid w:val="00C23AD7"/>
    <w:rsid w:val="00C2592C"/>
    <w:rsid w:val="00C3017D"/>
    <w:rsid w:val="00C31916"/>
    <w:rsid w:val="00C32610"/>
    <w:rsid w:val="00C331EE"/>
    <w:rsid w:val="00C336C5"/>
    <w:rsid w:val="00C35DEA"/>
    <w:rsid w:val="00C369EA"/>
    <w:rsid w:val="00C379F7"/>
    <w:rsid w:val="00C432FE"/>
    <w:rsid w:val="00C44588"/>
    <w:rsid w:val="00C44D28"/>
    <w:rsid w:val="00C45284"/>
    <w:rsid w:val="00C454AC"/>
    <w:rsid w:val="00C50665"/>
    <w:rsid w:val="00C51373"/>
    <w:rsid w:val="00C612EF"/>
    <w:rsid w:val="00C61AD4"/>
    <w:rsid w:val="00C649C8"/>
    <w:rsid w:val="00C65157"/>
    <w:rsid w:val="00C6617C"/>
    <w:rsid w:val="00C66951"/>
    <w:rsid w:val="00C66C15"/>
    <w:rsid w:val="00C66DEE"/>
    <w:rsid w:val="00C73839"/>
    <w:rsid w:val="00C7394D"/>
    <w:rsid w:val="00C74C04"/>
    <w:rsid w:val="00C755D7"/>
    <w:rsid w:val="00C76CAF"/>
    <w:rsid w:val="00C81073"/>
    <w:rsid w:val="00C8234B"/>
    <w:rsid w:val="00C8401F"/>
    <w:rsid w:val="00C842E2"/>
    <w:rsid w:val="00C87F09"/>
    <w:rsid w:val="00C90663"/>
    <w:rsid w:val="00C90CC0"/>
    <w:rsid w:val="00C916A5"/>
    <w:rsid w:val="00C91E5B"/>
    <w:rsid w:val="00C9259A"/>
    <w:rsid w:val="00C97E62"/>
    <w:rsid w:val="00CA3390"/>
    <w:rsid w:val="00CA41B7"/>
    <w:rsid w:val="00CA6F2D"/>
    <w:rsid w:val="00CB1BCA"/>
    <w:rsid w:val="00CB2812"/>
    <w:rsid w:val="00CB371B"/>
    <w:rsid w:val="00CB4826"/>
    <w:rsid w:val="00CB5651"/>
    <w:rsid w:val="00CB5D84"/>
    <w:rsid w:val="00CB5DE6"/>
    <w:rsid w:val="00CB6939"/>
    <w:rsid w:val="00CB77F7"/>
    <w:rsid w:val="00CB789F"/>
    <w:rsid w:val="00CC09C5"/>
    <w:rsid w:val="00CC0F54"/>
    <w:rsid w:val="00CC121D"/>
    <w:rsid w:val="00CC1FAA"/>
    <w:rsid w:val="00CC27D2"/>
    <w:rsid w:val="00CC6316"/>
    <w:rsid w:val="00CC6DCB"/>
    <w:rsid w:val="00CC7891"/>
    <w:rsid w:val="00CD1953"/>
    <w:rsid w:val="00CD3598"/>
    <w:rsid w:val="00CD4E5C"/>
    <w:rsid w:val="00CD72B6"/>
    <w:rsid w:val="00CE0043"/>
    <w:rsid w:val="00CE105C"/>
    <w:rsid w:val="00CE17E0"/>
    <w:rsid w:val="00CE7826"/>
    <w:rsid w:val="00CF1A86"/>
    <w:rsid w:val="00CF26A1"/>
    <w:rsid w:val="00CF37F1"/>
    <w:rsid w:val="00CF74BD"/>
    <w:rsid w:val="00CF7BD4"/>
    <w:rsid w:val="00D01B04"/>
    <w:rsid w:val="00D025B7"/>
    <w:rsid w:val="00D04C3E"/>
    <w:rsid w:val="00D04C57"/>
    <w:rsid w:val="00D07FED"/>
    <w:rsid w:val="00D1275E"/>
    <w:rsid w:val="00D12EE6"/>
    <w:rsid w:val="00D15376"/>
    <w:rsid w:val="00D158B9"/>
    <w:rsid w:val="00D16F87"/>
    <w:rsid w:val="00D267F1"/>
    <w:rsid w:val="00D3002E"/>
    <w:rsid w:val="00D300F8"/>
    <w:rsid w:val="00D32B22"/>
    <w:rsid w:val="00D3541D"/>
    <w:rsid w:val="00D413B3"/>
    <w:rsid w:val="00D4364F"/>
    <w:rsid w:val="00D5084F"/>
    <w:rsid w:val="00D53885"/>
    <w:rsid w:val="00D55A65"/>
    <w:rsid w:val="00D5713A"/>
    <w:rsid w:val="00D573A5"/>
    <w:rsid w:val="00D603F5"/>
    <w:rsid w:val="00D617B1"/>
    <w:rsid w:val="00D61D31"/>
    <w:rsid w:val="00D63AEC"/>
    <w:rsid w:val="00D66F04"/>
    <w:rsid w:val="00D844AD"/>
    <w:rsid w:val="00D8760D"/>
    <w:rsid w:val="00D915D7"/>
    <w:rsid w:val="00D92AFA"/>
    <w:rsid w:val="00D9655B"/>
    <w:rsid w:val="00DA095B"/>
    <w:rsid w:val="00DA1DF6"/>
    <w:rsid w:val="00DA27CD"/>
    <w:rsid w:val="00DA44AA"/>
    <w:rsid w:val="00DA46A4"/>
    <w:rsid w:val="00DA7AB1"/>
    <w:rsid w:val="00DB238C"/>
    <w:rsid w:val="00DB3F6F"/>
    <w:rsid w:val="00DC5881"/>
    <w:rsid w:val="00DD41C1"/>
    <w:rsid w:val="00DD44E3"/>
    <w:rsid w:val="00DD4F3C"/>
    <w:rsid w:val="00DD5351"/>
    <w:rsid w:val="00DD5448"/>
    <w:rsid w:val="00DE18D3"/>
    <w:rsid w:val="00DE2625"/>
    <w:rsid w:val="00DE2D71"/>
    <w:rsid w:val="00DE3C55"/>
    <w:rsid w:val="00DE3F18"/>
    <w:rsid w:val="00DF2876"/>
    <w:rsid w:val="00DF46BE"/>
    <w:rsid w:val="00E01AF4"/>
    <w:rsid w:val="00E03796"/>
    <w:rsid w:val="00E05C5F"/>
    <w:rsid w:val="00E13000"/>
    <w:rsid w:val="00E136BA"/>
    <w:rsid w:val="00E13EFC"/>
    <w:rsid w:val="00E14879"/>
    <w:rsid w:val="00E16079"/>
    <w:rsid w:val="00E17155"/>
    <w:rsid w:val="00E178C8"/>
    <w:rsid w:val="00E24689"/>
    <w:rsid w:val="00E249A7"/>
    <w:rsid w:val="00E24A94"/>
    <w:rsid w:val="00E25727"/>
    <w:rsid w:val="00E270E2"/>
    <w:rsid w:val="00E27C3C"/>
    <w:rsid w:val="00E32CCF"/>
    <w:rsid w:val="00E34EB6"/>
    <w:rsid w:val="00E34EEE"/>
    <w:rsid w:val="00E360CD"/>
    <w:rsid w:val="00E36DF8"/>
    <w:rsid w:val="00E45AEB"/>
    <w:rsid w:val="00E476C2"/>
    <w:rsid w:val="00E47C65"/>
    <w:rsid w:val="00E5046F"/>
    <w:rsid w:val="00E51B4D"/>
    <w:rsid w:val="00E52AC5"/>
    <w:rsid w:val="00E5509A"/>
    <w:rsid w:val="00E56418"/>
    <w:rsid w:val="00E6013F"/>
    <w:rsid w:val="00E616EF"/>
    <w:rsid w:val="00E66965"/>
    <w:rsid w:val="00E6711A"/>
    <w:rsid w:val="00E72B0D"/>
    <w:rsid w:val="00E736DE"/>
    <w:rsid w:val="00E8009B"/>
    <w:rsid w:val="00E814A2"/>
    <w:rsid w:val="00E823B9"/>
    <w:rsid w:val="00E85C8C"/>
    <w:rsid w:val="00E90B65"/>
    <w:rsid w:val="00E9202B"/>
    <w:rsid w:val="00E926DC"/>
    <w:rsid w:val="00E933EC"/>
    <w:rsid w:val="00E96A1A"/>
    <w:rsid w:val="00E96A25"/>
    <w:rsid w:val="00EA0AB0"/>
    <w:rsid w:val="00EA491D"/>
    <w:rsid w:val="00EA4CCF"/>
    <w:rsid w:val="00EA5E73"/>
    <w:rsid w:val="00EA73E6"/>
    <w:rsid w:val="00EB19BD"/>
    <w:rsid w:val="00EB2589"/>
    <w:rsid w:val="00EB64A4"/>
    <w:rsid w:val="00EB66D3"/>
    <w:rsid w:val="00EB7697"/>
    <w:rsid w:val="00EC1714"/>
    <w:rsid w:val="00EC424E"/>
    <w:rsid w:val="00EC4875"/>
    <w:rsid w:val="00EC5136"/>
    <w:rsid w:val="00ED5DA4"/>
    <w:rsid w:val="00ED7DBF"/>
    <w:rsid w:val="00EE1DB5"/>
    <w:rsid w:val="00EE62F2"/>
    <w:rsid w:val="00EF076C"/>
    <w:rsid w:val="00EF102D"/>
    <w:rsid w:val="00EF2C51"/>
    <w:rsid w:val="00EF466E"/>
    <w:rsid w:val="00EF666F"/>
    <w:rsid w:val="00EF6F78"/>
    <w:rsid w:val="00EF7BF2"/>
    <w:rsid w:val="00F00B37"/>
    <w:rsid w:val="00F05A1F"/>
    <w:rsid w:val="00F111B5"/>
    <w:rsid w:val="00F125CB"/>
    <w:rsid w:val="00F13F20"/>
    <w:rsid w:val="00F16753"/>
    <w:rsid w:val="00F17AC9"/>
    <w:rsid w:val="00F22595"/>
    <w:rsid w:val="00F23B0B"/>
    <w:rsid w:val="00F24039"/>
    <w:rsid w:val="00F24C9D"/>
    <w:rsid w:val="00F24F40"/>
    <w:rsid w:val="00F25653"/>
    <w:rsid w:val="00F26EFA"/>
    <w:rsid w:val="00F30B1F"/>
    <w:rsid w:val="00F344E4"/>
    <w:rsid w:val="00F35D20"/>
    <w:rsid w:val="00F362D9"/>
    <w:rsid w:val="00F36399"/>
    <w:rsid w:val="00F364FF"/>
    <w:rsid w:val="00F37CA1"/>
    <w:rsid w:val="00F45D28"/>
    <w:rsid w:val="00F52FAC"/>
    <w:rsid w:val="00F539BC"/>
    <w:rsid w:val="00F560D6"/>
    <w:rsid w:val="00F572E4"/>
    <w:rsid w:val="00F57BD0"/>
    <w:rsid w:val="00F61857"/>
    <w:rsid w:val="00F621AE"/>
    <w:rsid w:val="00F64AA5"/>
    <w:rsid w:val="00F6752A"/>
    <w:rsid w:val="00F714A2"/>
    <w:rsid w:val="00F72601"/>
    <w:rsid w:val="00F72758"/>
    <w:rsid w:val="00F75054"/>
    <w:rsid w:val="00F76CF0"/>
    <w:rsid w:val="00F778AA"/>
    <w:rsid w:val="00F808F1"/>
    <w:rsid w:val="00F817C6"/>
    <w:rsid w:val="00F81F3D"/>
    <w:rsid w:val="00F8283E"/>
    <w:rsid w:val="00F8628B"/>
    <w:rsid w:val="00F92F7B"/>
    <w:rsid w:val="00F95580"/>
    <w:rsid w:val="00F96963"/>
    <w:rsid w:val="00FA1FB3"/>
    <w:rsid w:val="00FA2393"/>
    <w:rsid w:val="00FA28B0"/>
    <w:rsid w:val="00FA2992"/>
    <w:rsid w:val="00FA3F8B"/>
    <w:rsid w:val="00FB0897"/>
    <w:rsid w:val="00FB1209"/>
    <w:rsid w:val="00FC2AAA"/>
    <w:rsid w:val="00FC34C4"/>
    <w:rsid w:val="00FC79A3"/>
    <w:rsid w:val="00FD4F7F"/>
    <w:rsid w:val="00FD5399"/>
    <w:rsid w:val="00FD772A"/>
    <w:rsid w:val="00FE04D9"/>
    <w:rsid w:val="00FE1219"/>
    <w:rsid w:val="00FE2EC6"/>
    <w:rsid w:val="00FE5086"/>
    <w:rsid w:val="00FE603F"/>
    <w:rsid w:val="00FE6764"/>
    <w:rsid w:val="00FF0D34"/>
    <w:rsid w:val="00FF2590"/>
    <w:rsid w:val="00FF2D0B"/>
    <w:rsid w:val="00FF50AF"/>
    <w:rsid w:val="00FF5EF2"/>
    <w:rsid w:val="09D23033"/>
    <w:rsid w:val="11CB719E"/>
    <w:rsid w:val="26F42B4D"/>
    <w:rsid w:val="2FCF754C"/>
    <w:rsid w:val="56227C20"/>
    <w:rsid w:val="702A5879"/>
    <w:rsid w:val="7A2B3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2B75"/>
    <w:pPr>
      <w:widowControl w:val="0"/>
      <w:jc w:val="both"/>
    </w:pPr>
    <w:rPr>
      <w:kern w:val="2"/>
      <w:sz w:val="21"/>
      <w:szCs w:val="24"/>
    </w:rPr>
  </w:style>
  <w:style w:type="paragraph" w:styleId="1">
    <w:name w:val="heading 1"/>
    <w:basedOn w:val="a0"/>
    <w:next w:val="a0"/>
    <w:uiPriority w:val="9"/>
    <w:qFormat/>
    <w:rsid w:val="00732B75"/>
    <w:pPr>
      <w:keepNext/>
      <w:keepLines/>
      <w:numPr>
        <w:numId w:val="1"/>
      </w:numPr>
      <w:spacing w:beforeLines="50" w:afterLines="50"/>
      <w:outlineLvl w:val="0"/>
    </w:pPr>
    <w:rPr>
      <w:rFonts w:ascii="宋体" w:hAnsi="宋体"/>
      <w:b/>
      <w:bCs/>
      <w:kern w:val="44"/>
      <w:sz w:val="30"/>
      <w:szCs w:val="30"/>
    </w:rPr>
  </w:style>
  <w:style w:type="paragraph" w:styleId="2">
    <w:name w:val="heading 2"/>
    <w:basedOn w:val="a0"/>
    <w:next w:val="a0"/>
    <w:uiPriority w:val="9"/>
    <w:qFormat/>
    <w:rsid w:val="00732B75"/>
    <w:pPr>
      <w:keepNext/>
      <w:keepLines/>
      <w:numPr>
        <w:ilvl w:val="1"/>
        <w:numId w:val="1"/>
      </w:numPr>
      <w:tabs>
        <w:tab w:val="clear" w:pos="2836"/>
        <w:tab w:val="left" w:pos="425"/>
      </w:tabs>
      <w:spacing w:beforeLines="50" w:afterLines="50"/>
      <w:ind w:left="567"/>
      <w:outlineLvl w:val="1"/>
    </w:pPr>
    <w:rPr>
      <w:rFonts w:hAnsi="宋体"/>
      <w:b/>
      <w:bCs/>
      <w:sz w:val="28"/>
      <w:szCs w:val="28"/>
    </w:rPr>
  </w:style>
  <w:style w:type="paragraph" w:styleId="3">
    <w:name w:val="heading 3"/>
    <w:basedOn w:val="a0"/>
    <w:next w:val="a0"/>
    <w:link w:val="3Char"/>
    <w:uiPriority w:val="9"/>
    <w:qFormat/>
    <w:rsid w:val="00732B75"/>
    <w:pPr>
      <w:keepNext/>
      <w:keepLines/>
      <w:numPr>
        <w:ilvl w:val="2"/>
        <w:numId w:val="1"/>
      </w:numPr>
      <w:tabs>
        <w:tab w:val="left" w:pos="425"/>
      </w:tabs>
      <w:spacing w:beforeLines="50" w:afterLines="50"/>
      <w:outlineLvl w:val="2"/>
    </w:pPr>
    <w:rPr>
      <w:rFonts w:hAnsi="宋体"/>
      <w:b/>
      <w:bCs/>
      <w:sz w:val="24"/>
    </w:rPr>
  </w:style>
  <w:style w:type="paragraph" w:styleId="4">
    <w:name w:val="heading 4"/>
    <w:basedOn w:val="a0"/>
    <w:next w:val="a0"/>
    <w:uiPriority w:val="9"/>
    <w:qFormat/>
    <w:rsid w:val="00732B75"/>
    <w:pPr>
      <w:keepNext/>
      <w:keepLines/>
      <w:numPr>
        <w:ilvl w:val="3"/>
        <w:numId w:val="1"/>
      </w:numPr>
      <w:spacing w:beforeLines="50" w:afterLines="50"/>
      <w:outlineLvl w:val="3"/>
    </w:pPr>
    <w:rPr>
      <w:rFonts w:hAnsi="宋体"/>
      <w:b/>
      <w:bCs/>
      <w:szCs w:val="21"/>
    </w:rPr>
  </w:style>
  <w:style w:type="paragraph" w:styleId="5">
    <w:name w:val="heading 5"/>
    <w:basedOn w:val="a0"/>
    <w:next w:val="a0"/>
    <w:uiPriority w:val="9"/>
    <w:qFormat/>
    <w:rsid w:val="00732B75"/>
    <w:pPr>
      <w:keepNext/>
      <w:keepLines/>
      <w:numPr>
        <w:ilvl w:val="4"/>
        <w:numId w:val="1"/>
      </w:numPr>
      <w:spacing w:beforeLines="50" w:afterLines="50"/>
      <w:outlineLvl w:val="4"/>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rsid w:val="00732B75"/>
    <w:pPr>
      <w:shd w:val="clear" w:color="auto" w:fill="000080"/>
    </w:pPr>
  </w:style>
  <w:style w:type="paragraph" w:styleId="a5">
    <w:name w:val="annotation text"/>
    <w:basedOn w:val="a0"/>
    <w:link w:val="Char"/>
    <w:semiHidden/>
    <w:unhideWhenUsed/>
    <w:rsid w:val="00732B75"/>
    <w:pPr>
      <w:jc w:val="left"/>
    </w:pPr>
  </w:style>
  <w:style w:type="paragraph" w:styleId="a6">
    <w:name w:val="Body Text"/>
    <w:basedOn w:val="a0"/>
    <w:link w:val="Char0"/>
    <w:rsid w:val="00732B75"/>
    <w:pPr>
      <w:spacing w:after="120"/>
    </w:pPr>
  </w:style>
  <w:style w:type="paragraph" w:styleId="a7">
    <w:name w:val="Body Text Indent"/>
    <w:basedOn w:val="a0"/>
    <w:link w:val="Char1"/>
    <w:rsid w:val="00732B75"/>
    <w:pPr>
      <w:ind w:left="318"/>
    </w:pPr>
    <w:rPr>
      <w:rFonts w:eastAsia="幼圆"/>
      <w:sz w:val="24"/>
    </w:rPr>
  </w:style>
  <w:style w:type="paragraph" w:styleId="30">
    <w:name w:val="toc 3"/>
    <w:basedOn w:val="a0"/>
    <w:next w:val="a0"/>
    <w:uiPriority w:val="39"/>
    <w:qFormat/>
    <w:rsid w:val="00732B75"/>
    <w:pPr>
      <w:ind w:leftChars="400" w:left="840"/>
    </w:pPr>
    <w:rPr>
      <w:sz w:val="24"/>
    </w:rPr>
  </w:style>
  <w:style w:type="paragraph" w:styleId="a8">
    <w:name w:val="Balloon Text"/>
    <w:basedOn w:val="a0"/>
    <w:link w:val="Char2"/>
    <w:qFormat/>
    <w:rsid w:val="00732B75"/>
    <w:rPr>
      <w:sz w:val="18"/>
      <w:szCs w:val="18"/>
    </w:rPr>
  </w:style>
  <w:style w:type="paragraph" w:styleId="a9">
    <w:name w:val="footer"/>
    <w:basedOn w:val="a0"/>
    <w:link w:val="Char3"/>
    <w:uiPriority w:val="99"/>
    <w:qFormat/>
    <w:rsid w:val="00732B75"/>
    <w:pPr>
      <w:tabs>
        <w:tab w:val="center" w:pos="4153"/>
        <w:tab w:val="right" w:pos="8306"/>
      </w:tabs>
      <w:snapToGrid w:val="0"/>
      <w:jc w:val="left"/>
    </w:pPr>
    <w:rPr>
      <w:sz w:val="18"/>
      <w:szCs w:val="18"/>
    </w:rPr>
  </w:style>
  <w:style w:type="paragraph" w:styleId="aa">
    <w:name w:val="header"/>
    <w:basedOn w:val="a0"/>
    <w:link w:val="Char4"/>
    <w:uiPriority w:val="99"/>
    <w:qFormat/>
    <w:rsid w:val="00732B75"/>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732B75"/>
    <w:rPr>
      <w:b/>
      <w:sz w:val="24"/>
    </w:rPr>
  </w:style>
  <w:style w:type="paragraph" w:styleId="40">
    <w:name w:val="toc 4"/>
    <w:basedOn w:val="a0"/>
    <w:next w:val="a0"/>
    <w:semiHidden/>
    <w:qFormat/>
    <w:rsid w:val="00732B75"/>
    <w:pPr>
      <w:ind w:leftChars="600" w:left="1260"/>
    </w:pPr>
    <w:rPr>
      <w:sz w:val="24"/>
    </w:rPr>
  </w:style>
  <w:style w:type="paragraph" w:styleId="ab">
    <w:name w:val="footnote text"/>
    <w:basedOn w:val="a0"/>
    <w:link w:val="Char10"/>
    <w:uiPriority w:val="99"/>
    <w:semiHidden/>
    <w:unhideWhenUsed/>
    <w:qFormat/>
    <w:rsid w:val="00732B75"/>
    <w:pPr>
      <w:snapToGrid w:val="0"/>
      <w:jc w:val="left"/>
    </w:pPr>
    <w:rPr>
      <w:rFonts w:ascii="Calibri" w:hAnsi="Calibri"/>
      <w:sz w:val="18"/>
      <w:szCs w:val="18"/>
    </w:rPr>
  </w:style>
  <w:style w:type="paragraph" w:styleId="ac">
    <w:name w:val="table of figures"/>
    <w:basedOn w:val="a0"/>
    <w:next w:val="a0"/>
    <w:qFormat/>
    <w:rsid w:val="00732B75"/>
    <w:pPr>
      <w:ind w:leftChars="200" w:left="840" w:hangingChars="200" w:hanging="420"/>
    </w:pPr>
  </w:style>
  <w:style w:type="paragraph" w:styleId="20">
    <w:name w:val="toc 2"/>
    <w:basedOn w:val="a0"/>
    <w:next w:val="a0"/>
    <w:uiPriority w:val="39"/>
    <w:qFormat/>
    <w:rsid w:val="00732B75"/>
    <w:pPr>
      <w:ind w:leftChars="200" w:left="420"/>
    </w:pPr>
    <w:rPr>
      <w:sz w:val="24"/>
    </w:rPr>
  </w:style>
  <w:style w:type="paragraph" w:styleId="ad">
    <w:name w:val="Normal (Web)"/>
    <w:basedOn w:val="a0"/>
    <w:qFormat/>
    <w:rsid w:val="00732B75"/>
    <w:pPr>
      <w:widowControl/>
      <w:spacing w:before="100" w:beforeAutospacing="1" w:after="100" w:afterAutospacing="1"/>
      <w:jc w:val="left"/>
    </w:pPr>
    <w:rPr>
      <w:rFonts w:ascii="宋体" w:hAnsi="宋体"/>
      <w:color w:val="000000"/>
      <w:kern w:val="0"/>
      <w:sz w:val="24"/>
    </w:rPr>
  </w:style>
  <w:style w:type="paragraph" w:styleId="ae">
    <w:name w:val="annotation subject"/>
    <w:basedOn w:val="a5"/>
    <w:next w:val="a5"/>
    <w:link w:val="Char5"/>
    <w:semiHidden/>
    <w:unhideWhenUsed/>
    <w:qFormat/>
    <w:rsid w:val="00732B75"/>
    <w:rPr>
      <w:b/>
      <w:bCs/>
    </w:rPr>
  </w:style>
  <w:style w:type="table" w:styleId="af">
    <w:name w:val="Table Grid"/>
    <w:basedOn w:val="a2"/>
    <w:uiPriority w:val="39"/>
    <w:qFormat/>
    <w:rsid w:val="00732B75"/>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2"/>
    <w:qFormat/>
    <w:rsid w:val="00732B7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1">
    <w:name w:val="Strong"/>
    <w:basedOn w:val="a1"/>
    <w:qFormat/>
    <w:rsid w:val="00732B75"/>
    <w:rPr>
      <w:b/>
      <w:bCs/>
    </w:rPr>
  </w:style>
  <w:style w:type="character" w:styleId="af2">
    <w:name w:val="page number"/>
    <w:basedOn w:val="a1"/>
    <w:qFormat/>
    <w:rsid w:val="00732B75"/>
  </w:style>
  <w:style w:type="character" w:styleId="af3">
    <w:name w:val="Hyperlink"/>
    <w:basedOn w:val="a1"/>
    <w:uiPriority w:val="99"/>
    <w:qFormat/>
    <w:rsid w:val="00732B75"/>
    <w:rPr>
      <w:color w:val="0000FF"/>
      <w:u w:val="single"/>
    </w:rPr>
  </w:style>
  <w:style w:type="character" w:styleId="af4">
    <w:name w:val="annotation reference"/>
    <w:basedOn w:val="a1"/>
    <w:semiHidden/>
    <w:unhideWhenUsed/>
    <w:qFormat/>
    <w:rsid w:val="00732B75"/>
    <w:rPr>
      <w:sz w:val="21"/>
      <w:szCs w:val="21"/>
    </w:rPr>
  </w:style>
  <w:style w:type="character" w:styleId="af5">
    <w:name w:val="footnote reference"/>
    <w:uiPriority w:val="99"/>
    <w:semiHidden/>
    <w:unhideWhenUsed/>
    <w:qFormat/>
    <w:rsid w:val="00732B75"/>
    <w:rPr>
      <w:vertAlign w:val="superscript"/>
    </w:rPr>
  </w:style>
  <w:style w:type="paragraph" w:styleId="af6">
    <w:name w:val="List Paragraph"/>
    <w:basedOn w:val="a0"/>
    <w:link w:val="Char6"/>
    <w:uiPriority w:val="34"/>
    <w:qFormat/>
    <w:rsid w:val="00732B75"/>
    <w:pPr>
      <w:ind w:firstLineChars="200" w:firstLine="420"/>
    </w:pPr>
    <w:rPr>
      <w:szCs w:val="20"/>
    </w:rPr>
  </w:style>
  <w:style w:type="paragraph" w:customStyle="1" w:styleId="7878">
    <w:name w:val="样式 段前: 7.8 磅 段后: 7.8 磅"/>
    <w:basedOn w:val="a0"/>
    <w:qFormat/>
    <w:rsid w:val="00732B75"/>
    <w:pPr>
      <w:spacing w:beforeLines="50" w:afterLines="50"/>
      <w:ind w:firstLineChars="200" w:firstLine="200"/>
    </w:pPr>
    <w:rPr>
      <w:rFonts w:cs="宋体"/>
      <w:szCs w:val="20"/>
    </w:rPr>
  </w:style>
  <w:style w:type="character" w:customStyle="1" w:styleId="3Char">
    <w:name w:val="标题 3 Char"/>
    <w:basedOn w:val="a1"/>
    <w:link w:val="3"/>
    <w:uiPriority w:val="9"/>
    <w:qFormat/>
    <w:rsid w:val="00732B75"/>
    <w:rPr>
      <w:rFonts w:hAnsi="宋体"/>
      <w:b/>
      <w:bCs/>
      <w:kern w:val="2"/>
      <w:sz w:val="24"/>
      <w:szCs w:val="24"/>
    </w:rPr>
  </w:style>
  <w:style w:type="paragraph" w:customStyle="1" w:styleId="787820505">
    <w:name w:val="样式 样式 段前: 7.8 磅 段后: 7.8 磅 + 首行缩进:  2 字符 段前: 0.5 行 段后: 0.5 行"/>
    <w:basedOn w:val="7878"/>
    <w:qFormat/>
    <w:rsid w:val="00732B75"/>
  </w:style>
  <w:style w:type="paragraph" w:customStyle="1" w:styleId="78780">
    <w:name w:val="样式 倾斜 蓝色 段前: 7.8 磅 段后: 7.8 磅"/>
    <w:basedOn w:val="a0"/>
    <w:qFormat/>
    <w:rsid w:val="00732B75"/>
    <w:pPr>
      <w:spacing w:beforeLines="50" w:afterLines="50"/>
      <w:ind w:firstLineChars="200" w:firstLine="200"/>
    </w:pPr>
    <w:rPr>
      <w:rFonts w:cs="宋体"/>
      <w:i/>
      <w:iCs/>
      <w:color w:val="0000FF"/>
      <w:szCs w:val="20"/>
    </w:rPr>
  </w:style>
  <w:style w:type="paragraph" w:customStyle="1" w:styleId="af7">
    <w:name w:val="样式 居中"/>
    <w:basedOn w:val="a0"/>
    <w:qFormat/>
    <w:rsid w:val="00732B75"/>
    <w:pPr>
      <w:jc w:val="left"/>
    </w:pPr>
    <w:rPr>
      <w:rFonts w:cs="宋体"/>
      <w:szCs w:val="20"/>
    </w:rPr>
  </w:style>
  <w:style w:type="paragraph" w:customStyle="1" w:styleId="78781">
    <w:name w:val="样式 (符号) 宋体 段前: 7.8 磅 段后: 7.8 磅"/>
    <w:basedOn w:val="a0"/>
    <w:qFormat/>
    <w:rsid w:val="00732B75"/>
    <w:pPr>
      <w:spacing w:beforeLines="50" w:afterLines="50"/>
    </w:pPr>
    <w:rPr>
      <w:rFonts w:hAnsi="宋体" w:cs="宋体"/>
      <w:szCs w:val="20"/>
    </w:rPr>
  </w:style>
  <w:style w:type="paragraph" w:customStyle="1" w:styleId="787805050">
    <w:name w:val="样式 样式 (符号) 宋体 段前: 7.8 磅 段后: 7.8 磅 + 段前: 0.5 行 段后: 0.5 行"/>
    <w:basedOn w:val="78781"/>
    <w:qFormat/>
    <w:rsid w:val="00732B75"/>
  </w:style>
  <w:style w:type="paragraph" w:customStyle="1" w:styleId="78780505">
    <w:name w:val="样式 样式 样式 (符号) 宋体 段前: 7.8 磅 段后: 7.8 磅 + 段前: 0.5 行 段后: 0.5 行 + 段前:..."/>
    <w:basedOn w:val="a0"/>
    <w:qFormat/>
    <w:rsid w:val="00732B75"/>
    <w:pPr>
      <w:numPr>
        <w:ilvl w:val="1"/>
        <w:numId w:val="2"/>
      </w:numPr>
      <w:tabs>
        <w:tab w:val="left" w:pos="420"/>
      </w:tabs>
      <w:spacing w:beforeLines="50" w:afterLines="50"/>
    </w:pPr>
  </w:style>
  <w:style w:type="paragraph" w:customStyle="1" w:styleId="787810">
    <w:name w:val="样式 (符号) 宋体 段前: 7.8 磅 段后: 7.8 磅1"/>
    <w:basedOn w:val="a0"/>
    <w:qFormat/>
    <w:rsid w:val="00732B75"/>
    <w:pPr>
      <w:spacing w:before="156" w:after="156"/>
      <w:ind w:firstLineChars="200" w:firstLine="420"/>
    </w:pPr>
    <w:rPr>
      <w:rFonts w:hAnsi="宋体" w:cs="宋体"/>
      <w:szCs w:val="20"/>
    </w:rPr>
  </w:style>
  <w:style w:type="paragraph" w:customStyle="1" w:styleId="7878205051">
    <w:name w:val="样式 样式 样式 段前: 7.8 磅 段后: 7.8 磅 + 首行缩进:  2 字符 段前: 0.5 行 段后: 0.5 行 +...1"/>
    <w:basedOn w:val="787820505"/>
    <w:qFormat/>
    <w:rsid w:val="00732B75"/>
    <w:pPr>
      <w:spacing w:beforeLines="0" w:afterLines="0"/>
      <w:ind w:firstLineChars="0" w:firstLine="0"/>
      <w:jc w:val="center"/>
    </w:pPr>
    <w:rPr>
      <w:b/>
      <w:bCs/>
    </w:rPr>
  </w:style>
  <w:style w:type="paragraph" w:customStyle="1" w:styleId="7878050">
    <w:name w:val="样式 样式 样式 样式 样式 样式 (符号) 宋体 段前: 7.8 磅 段后: 7.8 磅 + 段前: 0.5 行 段后: 0...."/>
    <w:basedOn w:val="a0"/>
    <w:qFormat/>
    <w:rsid w:val="00732B75"/>
    <w:pPr>
      <w:tabs>
        <w:tab w:val="left" w:pos="420"/>
      </w:tabs>
      <w:spacing w:beforeLines="50" w:afterLines="50"/>
    </w:pPr>
    <w:rPr>
      <w:rFonts w:hAnsi="宋体" w:cs="宋体"/>
      <w:szCs w:val="20"/>
    </w:rPr>
  </w:style>
  <w:style w:type="paragraph" w:customStyle="1" w:styleId="78782050">
    <w:name w:val="样式 样式 倾斜 蓝色 段前: 7.8 磅 段后: 7.8 磅 + 首行缩进:  2 字符 段前: 0.5 行 段后: 0...."/>
    <w:basedOn w:val="78780"/>
    <w:qFormat/>
    <w:rsid w:val="00732B75"/>
    <w:pPr>
      <w:spacing w:before="156" w:after="156"/>
      <w:ind w:firstLine="420"/>
    </w:pPr>
  </w:style>
  <w:style w:type="paragraph" w:customStyle="1" w:styleId="7878205050">
    <w:name w:val="样式 样式 样式 段前: 7.8 磅 段后: 7.8 磅 + 首行缩进:  2 字符 段前: 0.5 行 段后: 0.5 行 +..."/>
    <w:basedOn w:val="787820505"/>
    <w:qFormat/>
    <w:rsid w:val="00732B75"/>
  </w:style>
  <w:style w:type="paragraph" w:customStyle="1" w:styleId="CharCharCharCharCharCharCharCharCharCharCharCharCharCharCharChar">
    <w:name w:val="Char Char Char Char Char Char Char Char Char Char Char Char Char Char Char Char"/>
    <w:basedOn w:val="a0"/>
    <w:qFormat/>
    <w:rsid w:val="00732B75"/>
    <w:rPr>
      <w:rFonts w:ascii="Tahoma" w:hAnsi="Tahoma"/>
      <w:sz w:val="24"/>
      <w:szCs w:val="20"/>
    </w:rPr>
  </w:style>
  <w:style w:type="paragraph" w:customStyle="1" w:styleId="CharCharCharChar">
    <w:name w:val="Char Char Char Char"/>
    <w:basedOn w:val="a0"/>
    <w:qFormat/>
    <w:rsid w:val="00732B75"/>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0"/>
    <w:qFormat/>
    <w:rsid w:val="00732B75"/>
    <w:rPr>
      <w:rFonts w:ascii="Tahoma" w:hAnsi="Tahoma"/>
      <w:sz w:val="24"/>
      <w:szCs w:val="20"/>
    </w:rPr>
  </w:style>
  <w:style w:type="paragraph" w:customStyle="1" w:styleId="af8">
    <w:name w:val="正文图形"/>
    <w:basedOn w:val="a0"/>
    <w:qFormat/>
    <w:rsid w:val="00732B75"/>
    <w:pPr>
      <w:ind w:firstLine="420"/>
    </w:pPr>
    <w:rPr>
      <w:rFonts w:ascii="宋体" w:hAnsi="宋体"/>
    </w:rPr>
  </w:style>
  <w:style w:type="paragraph" w:customStyle="1" w:styleId="TOC1">
    <w:name w:val="TOC 标题1"/>
    <w:basedOn w:val="1"/>
    <w:next w:val="a0"/>
    <w:uiPriority w:val="39"/>
    <w:qFormat/>
    <w:rsid w:val="00732B75"/>
    <w:pPr>
      <w:widowControl/>
      <w:numPr>
        <w:numId w:val="0"/>
      </w:numPr>
      <w:spacing w:beforeLines="0" w:afterLines="0" w:line="276" w:lineRule="auto"/>
      <w:jc w:val="left"/>
      <w:outlineLvl w:val="9"/>
    </w:pPr>
    <w:rPr>
      <w:rFonts w:ascii="Cambria" w:hAnsi="Cambria"/>
      <w:color w:val="365F91"/>
      <w:kern w:val="0"/>
      <w:sz w:val="28"/>
      <w:szCs w:val="28"/>
    </w:rPr>
  </w:style>
  <w:style w:type="character" w:customStyle="1" w:styleId="Char2">
    <w:name w:val="批注框文本 Char"/>
    <w:basedOn w:val="a1"/>
    <w:link w:val="a8"/>
    <w:qFormat/>
    <w:rsid w:val="00732B75"/>
    <w:rPr>
      <w:kern w:val="2"/>
      <w:sz w:val="18"/>
      <w:szCs w:val="18"/>
    </w:rPr>
  </w:style>
  <w:style w:type="paragraph" w:customStyle="1" w:styleId="ourfont">
    <w:name w:val="ourfont"/>
    <w:basedOn w:val="a0"/>
    <w:qFormat/>
    <w:rsid w:val="00732B75"/>
    <w:pPr>
      <w:widowControl/>
      <w:spacing w:before="100" w:beforeAutospacing="1" w:after="100" w:afterAutospacing="1" w:line="285" w:lineRule="atLeast"/>
      <w:jc w:val="left"/>
    </w:pPr>
    <w:rPr>
      <w:rFonts w:ascii="宋体" w:hAnsi="宋体"/>
      <w:color w:val="000000"/>
      <w:kern w:val="0"/>
      <w:sz w:val="20"/>
      <w:szCs w:val="20"/>
    </w:rPr>
  </w:style>
  <w:style w:type="paragraph" w:customStyle="1" w:styleId="a">
    <w:name w:val="二级菜单"/>
    <w:basedOn w:val="a0"/>
    <w:qFormat/>
    <w:rsid w:val="00732B75"/>
    <w:pPr>
      <w:numPr>
        <w:numId w:val="2"/>
      </w:numPr>
    </w:pPr>
    <w:rPr>
      <w:szCs w:val="20"/>
    </w:rPr>
  </w:style>
  <w:style w:type="character" w:customStyle="1" w:styleId="Char1">
    <w:name w:val="正文文本缩进 Char"/>
    <w:basedOn w:val="a1"/>
    <w:link w:val="a7"/>
    <w:qFormat/>
    <w:rsid w:val="00732B75"/>
    <w:rPr>
      <w:rFonts w:eastAsia="幼圆"/>
      <w:kern w:val="2"/>
      <w:sz w:val="24"/>
      <w:szCs w:val="24"/>
    </w:rPr>
  </w:style>
  <w:style w:type="character" w:customStyle="1" w:styleId="1Char">
    <w:name w:val="标题 1 Char"/>
    <w:basedOn w:val="a1"/>
    <w:qFormat/>
    <w:rsid w:val="00732B75"/>
    <w:rPr>
      <w:rFonts w:eastAsia="宋体" w:hAnsi="宋体"/>
      <w:b/>
      <w:bCs/>
      <w:kern w:val="44"/>
      <w:sz w:val="30"/>
      <w:szCs w:val="30"/>
      <w:lang w:val="en-US" w:eastAsia="zh-CN" w:bidi="ar-SA"/>
    </w:rPr>
  </w:style>
  <w:style w:type="character" w:customStyle="1" w:styleId="2Char">
    <w:name w:val="标题 2 Char"/>
    <w:basedOn w:val="a1"/>
    <w:qFormat/>
    <w:rsid w:val="00732B75"/>
    <w:rPr>
      <w:rFonts w:eastAsia="宋体" w:hAnsi="宋体"/>
      <w:b/>
      <w:bCs/>
      <w:kern w:val="2"/>
      <w:sz w:val="28"/>
      <w:szCs w:val="28"/>
      <w:lang w:val="en-US" w:eastAsia="zh-CN" w:bidi="ar-SA"/>
    </w:rPr>
  </w:style>
  <w:style w:type="paragraph" w:customStyle="1" w:styleId="af9">
    <w:name w:val="正文段"/>
    <w:basedOn w:val="a0"/>
    <w:qFormat/>
    <w:rsid w:val="00732B75"/>
    <w:pPr>
      <w:snapToGrid w:val="0"/>
      <w:spacing w:after="240" w:line="240" w:lineRule="atLeast"/>
      <w:ind w:firstLine="425"/>
    </w:pPr>
    <w:rPr>
      <w:rFonts w:ascii="宋体"/>
      <w:sz w:val="24"/>
      <w:szCs w:val="20"/>
    </w:rPr>
  </w:style>
  <w:style w:type="character" w:customStyle="1" w:styleId="Char0">
    <w:name w:val="正文文本 Char"/>
    <w:basedOn w:val="a1"/>
    <w:link w:val="a6"/>
    <w:qFormat/>
    <w:rsid w:val="00732B75"/>
    <w:rPr>
      <w:kern w:val="2"/>
      <w:sz w:val="21"/>
      <w:szCs w:val="24"/>
    </w:rPr>
  </w:style>
  <w:style w:type="paragraph" w:customStyle="1" w:styleId="p0">
    <w:name w:val="p0"/>
    <w:basedOn w:val="a0"/>
    <w:qFormat/>
    <w:rsid w:val="00732B75"/>
    <w:pPr>
      <w:widowControl/>
    </w:pPr>
    <w:rPr>
      <w:rFonts w:ascii="宋体" w:hAnsi="宋体" w:cs="宋体"/>
      <w:kern w:val="0"/>
      <w:szCs w:val="21"/>
    </w:rPr>
  </w:style>
  <w:style w:type="character" w:customStyle="1" w:styleId="Char4">
    <w:name w:val="页眉 Char"/>
    <w:basedOn w:val="a1"/>
    <w:link w:val="aa"/>
    <w:uiPriority w:val="99"/>
    <w:qFormat/>
    <w:rsid w:val="00732B75"/>
    <w:rPr>
      <w:kern w:val="2"/>
      <w:sz w:val="18"/>
      <w:szCs w:val="18"/>
    </w:rPr>
  </w:style>
  <w:style w:type="character" w:customStyle="1" w:styleId="Char7">
    <w:name w:val="__正文 Char"/>
    <w:link w:val="afa"/>
    <w:qFormat/>
    <w:rsid w:val="00732B75"/>
    <w:rPr>
      <w:sz w:val="24"/>
    </w:rPr>
  </w:style>
  <w:style w:type="paragraph" w:customStyle="1" w:styleId="afa">
    <w:name w:val="__正文"/>
    <w:link w:val="Char7"/>
    <w:qFormat/>
    <w:rsid w:val="00732B75"/>
    <w:pPr>
      <w:spacing w:line="360" w:lineRule="auto"/>
      <w:ind w:firstLineChars="200" w:firstLine="200"/>
    </w:pPr>
    <w:rPr>
      <w:sz w:val="24"/>
    </w:rPr>
  </w:style>
  <w:style w:type="character" w:customStyle="1" w:styleId="Char8">
    <w:name w:val="脚注文本 Char"/>
    <w:basedOn w:val="a1"/>
    <w:semiHidden/>
    <w:qFormat/>
    <w:rsid w:val="00732B75"/>
    <w:rPr>
      <w:kern w:val="2"/>
      <w:sz w:val="18"/>
      <w:szCs w:val="18"/>
    </w:rPr>
  </w:style>
  <w:style w:type="character" w:customStyle="1" w:styleId="Char10">
    <w:name w:val="脚注文本 Char1"/>
    <w:link w:val="ab"/>
    <w:uiPriority w:val="99"/>
    <w:semiHidden/>
    <w:qFormat/>
    <w:rsid w:val="00732B75"/>
    <w:rPr>
      <w:rFonts w:ascii="Calibri" w:hAnsi="Calibri"/>
      <w:kern w:val="2"/>
      <w:sz w:val="18"/>
      <w:szCs w:val="18"/>
    </w:rPr>
  </w:style>
  <w:style w:type="character" w:customStyle="1" w:styleId="Char6">
    <w:name w:val="列出段落 Char"/>
    <w:link w:val="af6"/>
    <w:uiPriority w:val="34"/>
    <w:qFormat/>
    <w:locked/>
    <w:rsid w:val="00732B75"/>
    <w:rPr>
      <w:kern w:val="2"/>
      <w:sz w:val="21"/>
    </w:rPr>
  </w:style>
  <w:style w:type="paragraph" w:customStyle="1" w:styleId="afb">
    <w:name w:val="符号列表"/>
    <w:basedOn w:val="a0"/>
    <w:next w:val="af6"/>
    <w:link w:val="afc"/>
    <w:uiPriority w:val="34"/>
    <w:qFormat/>
    <w:rsid w:val="00732B75"/>
    <w:pPr>
      <w:ind w:firstLineChars="200" w:firstLine="420"/>
    </w:pPr>
    <w:rPr>
      <w:kern w:val="0"/>
      <w:sz w:val="24"/>
    </w:rPr>
  </w:style>
  <w:style w:type="character" w:customStyle="1" w:styleId="afc">
    <w:name w:val="列表段落 字符"/>
    <w:link w:val="afb"/>
    <w:uiPriority w:val="34"/>
    <w:qFormat/>
    <w:locked/>
    <w:rsid w:val="00732B75"/>
    <w:rPr>
      <w:rFonts w:ascii="Times New Roman" w:eastAsia="宋体" w:hAnsi="Times New Roman" w:cs="Times New Roman"/>
      <w:sz w:val="24"/>
      <w:szCs w:val="24"/>
    </w:rPr>
  </w:style>
  <w:style w:type="character" w:customStyle="1" w:styleId="Char3">
    <w:name w:val="页脚 Char"/>
    <w:basedOn w:val="a1"/>
    <w:link w:val="a9"/>
    <w:uiPriority w:val="99"/>
    <w:qFormat/>
    <w:rsid w:val="00732B75"/>
    <w:rPr>
      <w:kern w:val="2"/>
      <w:sz w:val="18"/>
      <w:szCs w:val="18"/>
    </w:rPr>
  </w:style>
  <w:style w:type="character" w:customStyle="1" w:styleId="Char9">
    <w:name w:val="无间隔 Char"/>
    <w:link w:val="afd"/>
    <w:uiPriority w:val="1"/>
    <w:qFormat/>
    <w:rsid w:val="00732B75"/>
    <w:rPr>
      <w:sz w:val="22"/>
      <w:szCs w:val="22"/>
    </w:rPr>
  </w:style>
  <w:style w:type="paragraph" w:styleId="afd">
    <w:name w:val="No Spacing"/>
    <w:link w:val="Char9"/>
    <w:uiPriority w:val="1"/>
    <w:qFormat/>
    <w:rsid w:val="00732B75"/>
    <w:rPr>
      <w:sz w:val="22"/>
      <w:szCs w:val="22"/>
    </w:rPr>
  </w:style>
  <w:style w:type="character" w:customStyle="1" w:styleId="Char">
    <w:name w:val="批注文字 Char"/>
    <w:basedOn w:val="a1"/>
    <w:link w:val="a5"/>
    <w:semiHidden/>
    <w:qFormat/>
    <w:rsid w:val="00732B75"/>
    <w:rPr>
      <w:kern w:val="2"/>
      <w:sz w:val="21"/>
      <w:szCs w:val="24"/>
    </w:rPr>
  </w:style>
  <w:style w:type="character" w:customStyle="1" w:styleId="Char5">
    <w:name w:val="批注主题 Char"/>
    <w:basedOn w:val="Char"/>
    <w:link w:val="ae"/>
    <w:semiHidden/>
    <w:qFormat/>
    <w:rsid w:val="00732B75"/>
    <w:rPr>
      <w:b/>
      <w:bCs/>
      <w:kern w:val="2"/>
      <w:sz w:val="21"/>
      <w:szCs w:val="24"/>
    </w:rPr>
  </w:style>
  <w:style w:type="paragraph" w:customStyle="1" w:styleId="TOC2">
    <w:name w:val="TOC 标题2"/>
    <w:basedOn w:val="1"/>
    <w:next w:val="a0"/>
    <w:uiPriority w:val="39"/>
    <w:unhideWhenUsed/>
    <w:qFormat/>
    <w:rsid w:val="00732B75"/>
    <w:pPr>
      <w:widowControl/>
      <w:numPr>
        <w:numId w:val="0"/>
      </w:numPr>
      <w:tabs>
        <w:tab w:val="clear" w:pos="425"/>
      </w:tabs>
      <w:spacing w:beforeLines="0" w:afterLines="0" w:line="259" w:lineRule="auto"/>
      <w:jc w:val="left"/>
      <w:outlineLvl w:val="9"/>
    </w:pPr>
    <w:rPr>
      <w:rFonts w:asciiTheme="majorHAnsi" w:eastAsiaTheme="majorEastAsia" w:hAnsiTheme="majorHAnsi" w:cstheme="majorBidi"/>
      <w:b w:val="0"/>
      <w:bCs w:val="0"/>
      <w:color w:val="BFBFBF"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自定义 1">
      <a:dk1>
        <a:srgbClr val="FFFFFF"/>
      </a:dk1>
      <a:lt1>
        <a:sysClr val="window" lastClr="FFFFFF"/>
      </a:lt1>
      <a:dk2>
        <a:srgbClr val="FFFFFF"/>
      </a:dk2>
      <a:lt2>
        <a:srgbClr val="E7E6E6"/>
      </a:lt2>
      <a:accent1>
        <a:srgbClr val="FFFFF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D5573-FB71-4D25-AEC5-D67B5AFC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691</Words>
  <Characters>3940</Characters>
  <Application>Microsoft Office Word</Application>
  <DocSecurity>0</DocSecurity>
  <Lines>32</Lines>
  <Paragraphs>9</Paragraphs>
  <ScaleCrop>false</ScaleCrop>
  <Manager>冯荣坤</Manager>
  <Company>厦门云迈谛动力信息科技有限公司</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产品解决方案</dc:title>
  <dc:creator>冯荣坤</dc:creator>
  <cp:keywords>1.01</cp:keywords>
  <dc:description>SPI1.001.02</dc:description>
  <cp:lastModifiedBy>test</cp:lastModifiedBy>
  <cp:revision>11</cp:revision>
  <cp:lastPrinted>2020-11-16T03:24:00Z</cp:lastPrinted>
  <dcterms:created xsi:type="dcterms:W3CDTF">2020-09-09T01:19:00Z</dcterms:created>
  <dcterms:modified xsi:type="dcterms:W3CDTF">2020-11-17T00:50:00Z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