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货物和服务项目询价文件</w:t>
      </w:r>
    </w:p>
    <w:p>
      <w:pPr>
        <w:jc w:val="left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询价项目名称：</w:t>
      </w:r>
      <w:r>
        <w:rPr>
          <w:rFonts w:hint="eastAsia"/>
          <w:b/>
          <w:bCs/>
          <w:sz w:val="32"/>
          <w:szCs w:val="32"/>
          <w:lang w:val="en-US" w:eastAsia="zh-CN"/>
        </w:rPr>
        <w:t>院感管理系统</w:t>
      </w:r>
    </w:p>
    <w:p>
      <w:pPr>
        <w:jc w:val="left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招标人：</w:t>
      </w:r>
      <w:r>
        <w:rPr>
          <w:rFonts w:hint="eastAsia"/>
          <w:b/>
          <w:bCs/>
          <w:sz w:val="32"/>
          <w:szCs w:val="32"/>
          <w:lang w:val="en-US" w:eastAsia="zh-CN"/>
        </w:rPr>
        <w:t>将乐县总医院</w:t>
      </w:r>
      <w:r>
        <w:rPr>
          <w:rFonts w:hint="eastAsia"/>
          <w:b/>
          <w:bCs/>
          <w:sz w:val="32"/>
          <w:szCs w:val="32"/>
          <w:lang w:val="en-US" w:eastAsia="zh-CN"/>
        </w:rPr>
        <w:tab/>
      </w:r>
    </w:p>
    <w:p>
      <w:pPr>
        <w:jc w:val="left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日期：</w:t>
      </w:r>
      <w:r>
        <w:rPr>
          <w:rFonts w:hint="eastAsia"/>
          <w:b/>
          <w:bCs/>
          <w:sz w:val="32"/>
          <w:szCs w:val="32"/>
          <w:lang w:val="en-US" w:eastAsia="zh-CN"/>
        </w:rPr>
        <w:t>2022年9月7日</w:t>
      </w:r>
    </w:p>
    <w:p>
      <w:pPr>
        <w:jc w:val="left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   目录</w:t>
      </w:r>
    </w:p>
    <w:p>
      <w:pPr>
        <w:numPr>
          <w:ilvl w:val="0"/>
          <w:numId w:val="1"/>
        </w:numPr>
        <w:jc w:val="left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询价公告</w:t>
      </w:r>
    </w:p>
    <w:p>
      <w:pPr>
        <w:numPr>
          <w:ilvl w:val="0"/>
          <w:numId w:val="1"/>
        </w:numPr>
        <w:jc w:val="left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报价书</w:t>
      </w: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第一章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/>
          <w:b/>
          <w:bCs/>
          <w:sz w:val="32"/>
          <w:szCs w:val="32"/>
        </w:rPr>
        <w:t>询价公告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三明市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将乐县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总医院</w:t>
      </w:r>
      <w:r>
        <w:rPr>
          <w:rFonts w:hint="eastAsia" w:ascii="宋体" w:hAnsi="宋体" w:eastAsia="宋体" w:cs="宋体"/>
          <w:sz w:val="28"/>
          <w:szCs w:val="28"/>
        </w:rPr>
        <w:t>就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院感管理系统</w:t>
      </w:r>
      <w:r>
        <w:rPr>
          <w:rFonts w:hint="eastAsia" w:ascii="宋体" w:hAnsi="宋体" w:eastAsia="宋体" w:cs="宋体"/>
          <w:sz w:val="28"/>
          <w:szCs w:val="28"/>
        </w:rPr>
        <w:t>进行公开询价，欢迎国内具有资质条件的供应商前来参加报价。</w:t>
      </w:r>
    </w:p>
    <w:p>
      <w:pPr>
        <w:rPr>
          <w:rFonts w:hint="default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一、项目名称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院感管理系统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二、项目内容及要求:</w:t>
      </w:r>
    </w:p>
    <w:p>
      <w:pPr>
        <w:widowControl w:val="0"/>
        <w:numPr>
          <w:ilvl w:val="0"/>
          <w:numId w:val="0"/>
        </w:numPr>
        <w:spacing w:line="360" w:lineRule="auto"/>
        <w:ind w:leftChars="0" w:firstLine="560" w:firstLineChars="200"/>
        <w:jc w:val="both"/>
        <w:rPr>
          <w:rFonts w:hint="default" w:ascii="宋体" w:hAnsi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/>
        </w:rPr>
        <w:t>建立一个基于基本数据集的医院感染监测系统，实现院感科对各科室及涉及的感染病人资料、疾病诊断、感染情况、易感因素、细菌培养等内容的录入、查询，以及各类医院感染统计报表的过程进行全方位监控，并为院感科指导医院开展感控工作提供数据导航、决策支持。院感管理系统功能需求如下：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1.数据采集功能：住院患者感染数据采集、住院患者诊疗数据采集、医院感染判读类数据采集、自动采集功能等；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2.疑是感染病例智能预警：智能预警诊断规则、增量式预警、定制预警策略等；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3.综合性监测：全院感染病例监测、感染病例筛查、感染病例推送、感染病例展示、高风险聚集预警等；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4.疑似感染病例辅助诊断：疑似感染病例预警展示、疑似感染病例内容展示、感染要素时序图、感染相关诊疗数据展示、感染病例预警处理、感染病例处理辅助等；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5.干预与反馈：干预推送、临床医生反馈、院感知识库、感染监测人员与医师互动等；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6.统计分析功能：汇总上报功能、分级权限统计功能、自定义统计、报表快照、报表定制、报表导出、按需统计、集合统计、院感规则库、院感基础数据指标、手术相关指标、耗材器械指标、抗菌药物指标等；</w:t>
      </w:r>
    </w:p>
    <w:p>
      <w:pPr>
        <w:numPr>
          <w:ilvl w:val="0"/>
          <w:numId w:val="0"/>
        </w:numPr>
        <w:ind w:left="562" w:left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7.数据上报功能：数据加密上报、省市区域上报；</w:t>
      </w:r>
    </w:p>
    <w:p>
      <w:pPr>
        <w:numPr>
          <w:ilvl w:val="0"/>
          <w:numId w:val="0"/>
        </w:numPr>
        <w:ind w:firstLine="560" w:firstLineChars="2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8.监测功能：手卫生监测、医务人员血源性病原体暴露监测、消毒灭菌效果监测、重症监护感染监测、新生儿感染监测、抗菌药物监测、细菌耐药性监测等；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9.其他：院感质控指标、感控通讯、定制报卡登记、PDCA持续改进等；</w:t>
      </w:r>
    </w:p>
    <w:p>
      <w:pPr>
        <w:ind w:firstLine="560" w:firstLineChars="200"/>
        <w:rPr>
          <w:rFonts w:hint="default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10.</w:t>
      </w:r>
      <w:r>
        <w:rPr>
          <w:rFonts w:hint="eastAsia" w:ascii="宋体" w:hAnsi="宋体" w:eastAsia="宋体" w:cs="宋体"/>
          <w:sz w:val="28"/>
          <w:szCs w:val="28"/>
        </w:rPr>
        <w:t>接口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需求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需与现有系统（</w:t>
      </w:r>
      <w:r>
        <w:rPr>
          <w:rFonts w:hint="eastAsia" w:ascii="宋体" w:hAnsi="宋体" w:eastAsia="宋体" w:cs="宋体"/>
          <w:sz w:val="28"/>
          <w:szCs w:val="28"/>
        </w:rPr>
        <w:t>HIS、LIS、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EMR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PACS</w:t>
      </w:r>
      <w:r>
        <w:rPr>
          <w:rFonts w:hint="eastAsia" w:ascii="宋体" w:hAnsi="宋体" w:eastAsia="宋体" w:cs="宋体"/>
          <w:sz w:val="28"/>
          <w:szCs w:val="28"/>
        </w:rPr>
        <w:t>、集成平台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掌上医院等）进行无缝对接；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11.</w:t>
      </w:r>
      <w:r>
        <w:rPr>
          <w:rFonts w:hint="eastAsia" w:ascii="宋体" w:hAnsi="宋体" w:eastAsia="宋体" w:cs="宋体"/>
          <w:sz w:val="28"/>
          <w:szCs w:val="28"/>
        </w:rPr>
        <w:t>满足电子病历应用评级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四</w:t>
      </w:r>
      <w:r>
        <w:rPr>
          <w:rFonts w:hint="eastAsia" w:ascii="宋体" w:hAnsi="宋体" w:eastAsia="宋体" w:cs="宋体"/>
          <w:sz w:val="28"/>
          <w:szCs w:val="28"/>
        </w:rPr>
        <w:t>级、互联互通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四</w:t>
      </w:r>
      <w:r>
        <w:rPr>
          <w:rFonts w:hint="eastAsia" w:ascii="宋体" w:hAnsi="宋体" w:eastAsia="宋体" w:cs="宋体"/>
          <w:sz w:val="28"/>
          <w:szCs w:val="28"/>
        </w:rPr>
        <w:t>级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甲</w:t>
      </w:r>
      <w:r>
        <w:rPr>
          <w:rFonts w:hint="eastAsia" w:ascii="宋体" w:hAnsi="宋体" w:eastAsia="宋体" w:cs="宋体"/>
          <w:sz w:val="28"/>
          <w:szCs w:val="28"/>
        </w:rPr>
        <w:t>等需求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注：系统必须包括但不限于以上功能要求；模块名称可以不一样，模块功能必须满足；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报价总额含接口费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。</w:t>
      </w: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三、被询价人的资格要求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符合《中华人民共和国政府采购法》第二十二条、二十四条及本询价文件规定条件的供应商。</w:t>
      </w: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四、报价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1.1报价以人民币为结算货币。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1.2报价为包含税价、货物运送、人工等费用;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1.3被询价人应慎重合理确定利润，自主报价，不得盲目压价，低于成本恶性竞争。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1.4报价总金额到元为止。</w:t>
      </w: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五、报价书的递交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报价书递交的截止时间(投标截止时间):2022年0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14</w:t>
      </w:r>
      <w:r>
        <w:rPr>
          <w:rFonts w:hint="eastAsia" w:ascii="宋体" w:hAnsi="宋体" w:eastAsia="宋体" w:cs="宋体"/>
          <w:sz w:val="28"/>
          <w:szCs w:val="28"/>
        </w:rPr>
        <w:t>日1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sz w:val="28"/>
          <w:szCs w:val="28"/>
        </w:rPr>
        <w:t>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00</w:t>
      </w:r>
      <w:r>
        <w:rPr>
          <w:rFonts w:hint="eastAsia" w:ascii="宋体" w:hAnsi="宋体" w:eastAsia="宋体" w:cs="宋体"/>
          <w:sz w:val="28"/>
          <w:szCs w:val="28"/>
        </w:rPr>
        <w:t>分，提交地点为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三明市将乐县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总医院信息科（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第二综合楼六楼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）；</w:t>
      </w:r>
      <w:r>
        <w:rPr>
          <w:rFonts w:hint="eastAsia" w:ascii="宋体" w:hAnsi="宋体" w:eastAsia="宋体" w:cs="宋体"/>
          <w:sz w:val="28"/>
          <w:szCs w:val="28"/>
        </w:rPr>
        <w:t>报价书要求密封包装并加盖单位公章，邮寄或当面递交。</w:t>
      </w: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六、联系方式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地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址: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三明市将乐县三华南路43号（将乐县总医院信息科）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邮编: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353300    </w:t>
      </w:r>
      <w:r>
        <w:rPr>
          <w:rFonts w:hint="eastAsia" w:ascii="宋体" w:hAnsi="宋体" w:eastAsia="宋体" w:cs="宋体"/>
          <w:sz w:val="28"/>
          <w:szCs w:val="28"/>
        </w:rPr>
        <w:t>电话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17705986469    </w:t>
      </w:r>
      <w:r>
        <w:rPr>
          <w:rFonts w:hint="eastAsia" w:ascii="宋体" w:hAnsi="宋体" w:eastAsia="宋体" w:cs="宋体"/>
          <w:sz w:val="28"/>
          <w:szCs w:val="28"/>
        </w:rPr>
        <w:t>联系人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小姜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numPr>
          <w:ilvl w:val="0"/>
          <w:numId w:val="2"/>
        </w:num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报价书需附上建设方案或系统功能详细说明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第二章 报价书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致: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</w:t>
      </w: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根据贵方为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项目的询价函，本签字代表(全名、职务)正式授权并代表被询价人提交下述报价:</w:t>
      </w: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据此函，签字代表宣布同意如下:</w:t>
      </w: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1.所附询价文件中规定的应提供的货物(服务)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合</w:t>
      </w:r>
      <w:r>
        <w:rPr>
          <w:rFonts w:hint="eastAsia" w:ascii="宋体" w:hAnsi="宋体" w:eastAsia="宋体" w:cs="宋体"/>
          <w:sz w:val="28"/>
          <w:szCs w:val="28"/>
        </w:rPr>
        <w:t>同包报价总价为人民币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1.被询价人已详细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审</w:t>
      </w:r>
      <w:r>
        <w:rPr>
          <w:rFonts w:hint="eastAsia" w:ascii="宋体" w:hAnsi="宋体" w:eastAsia="宋体" w:cs="宋体"/>
          <w:sz w:val="28"/>
          <w:szCs w:val="28"/>
        </w:rPr>
        <w:t>查全部询价文件，将自行承担因对全部询价文件理解不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正</w:t>
      </w:r>
      <w:r>
        <w:rPr>
          <w:rFonts w:hint="eastAsia" w:ascii="宋体" w:hAnsi="宋体" w:eastAsia="宋体" w:cs="宋体"/>
          <w:sz w:val="28"/>
          <w:szCs w:val="28"/>
        </w:rPr>
        <w:t>确或误解而产生的相应后果。</w:t>
      </w: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2.被询价人保证遵守询价文件的全部规定，被询价人所提交的材料中所含的信息均为真实、准确、完整，且不具有任何误导性。</w:t>
      </w: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3、被询价人已经过现场踏勘，明确了解全部施工范围和施工内容，明确被询价人的全部权利和义务。</w:t>
      </w: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4.与本询价有关的一切正式往来通讯请寄:</w:t>
      </w: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地址:</w:t>
      </w:r>
      <w:r>
        <w:rPr>
          <w:rFonts w:hint="eastAsia" w:ascii="宋体" w:hAnsi="宋体" w:eastAsia="宋体" w:cs="宋体"/>
          <w:sz w:val="28"/>
          <w:szCs w:val="28"/>
          <w:u w:val="single"/>
        </w:rPr>
        <w:t>_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hint="eastAsia" w:ascii="宋体" w:hAnsi="宋体" w:eastAsia="宋体" w:cs="宋体"/>
          <w:sz w:val="28"/>
          <w:szCs w:val="28"/>
        </w:rPr>
        <w:t>邮编: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</w:t>
      </w: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电话: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sz w:val="28"/>
          <w:szCs w:val="28"/>
        </w:rPr>
        <w:t>传真: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  </w:t>
      </w: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被询价人代表签字: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</w:t>
      </w: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被询价人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（全称并加盖公章）：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</w:t>
      </w: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 xml:space="preserve">                                 日期：   年   月    日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019AA8"/>
    <w:multiLevelType w:val="singleLevel"/>
    <w:tmpl w:val="04019AA8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471467D"/>
    <w:multiLevelType w:val="singleLevel"/>
    <w:tmpl w:val="1471467D"/>
    <w:lvl w:ilvl="0" w:tentative="0">
      <w:start w:val="1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xZGYxODhjZTliZWVkMjBkMjQ3OGM3ZjA1NTZhMzcifQ=="/>
  </w:docVars>
  <w:rsids>
    <w:rsidRoot w:val="00000000"/>
    <w:rsid w:val="505E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2022-09-07T07:56:47Z</dcterms:created>
  <dc:creator>Administrator</dc:creator>
  <cp:lastModifiedBy>Jason</cp:lastModifiedBy>
  <dcterms:modified xsi:type="dcterms:W3CDTF">2022-09-07T07:56:58Z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AC09E884DC7A41F58C023412B7271C65</vt:lpwstr>
  </property>
</Properties>
</file>