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货物和服务项目询价文件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询价项目名称：</w:t>
      </w:r>
      <w:r>
        <w:rPr>
          <w:rFonts w:hint="eastAsia"/>
          <w:b/>
          <w:bCs/>
          <w:sz w:val="32"/>
          <w:szCs w:val="32"/>
          <w:lang w:val="en-US" w:eastAsia="zh-CN"/>
        </w:rPr>
        <w:t>重症监护系统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招标人：</w:t>
      </w:r>
      <w:r>
        <w:rPr>
          <w:rFonts w:hint="eastAsia"/>
          <w:b/>
          <w:bCs/>
          <w:sz w:val="32"/>
          <w:szCs w:val="32"/>
          <w:lang w:val="en-US" w:eastAsia="zh-CN"/>
        </w:rPr>
        <w:t>将乐县总医院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日期：</w:t>
      </w:r>
      <w:r>
        <w:rPr>
          <w:rFonts w:hint="eastAsia"/>
          <w:b/>
          <w:bCs/>
          <w:sz w:val="32"/>
          <w:szCs w:val="32"/>
          <w:lang w:val="en-US" w:eastAsia="zh-CN"/>
        </w:rPr>
        <w:t>2022年9月7日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目录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询价公告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报价书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第一章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询价公告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三明市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</w:t>
      </w:r>
      <w:r>
        <w:rPr>
          <w:rFonts w:hint="eastAsia" w:ascii="宋体" w:hAnsi="宋体" w:eastAsia="宋体" w:cs="宋体"/>
          <w:sz w:val="28"/>
          <w:szCs w:val="28"/>
        </w:rPr>
        <w:t>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重症监护系统</w:t>
      </w:r>
      <w:r>
        <w:rPr>
          <w:rFonts w:hint="eastAsia" w:ascii="宋体" w:hAnsi="宋体" w:eastAsia="宋体" w:cs="宋体"/>
          <w:sz w:val="28"/>
          <w:szCs w:val="28"/>
        </w:rPr>
        <w:t>进行公开询价，欢迎国内具有资质条件的供应商前来参加报价。</w:t>
      </w:r>
    </w:p>
    <w:p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重症监护系统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二、项目内容及要求:</w:t>
      </w:r>
    </w:p>
    <w:p>
      <w:pPr>
        <w:ind w:firstLine="560" w:firstLineChars="200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规范和优化重症临床工作流程,利用全方位的医疗护理管理信息，实现对危重病人的标准化、规范化、流程化的全程监护，体现重症质控要求,实现医嘱、护嘱、过程质控等全流程的闭合管理,实现多维度的诊疗辅助及预警,同时达到医护一体化、信息化、数字化和移动化,提高整体重症医学科室的工作效率和管理水平,及多维度的查询统计分析。功能需求如下：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基础模块：监护设备采集模块、信息系统接口模块（需实现与his、lis、pacs、emr等系统进行接口对接）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患者信息：生命体征、观察项目、出入量信息、检查检验信息等；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床位管理：入科管理、出科管理、临时出科、仪器设置、报警设置、设备数据采集；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医嘱处理：医嘱提取、医嘱核对执行、非药医嘱执行、医嘱信息配置、医嘱交班、医嘱分类配置；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护理文书：整体护理记录、护理记录单、体温单、护理评估、风险评估、护理模板、护理文书打印等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出入量管理：出量管理、入量管理、出入量平衡计算等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统计查询：基础统计、出入量统计、收治患者数统计、综合查询等；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历史病案回顾：患者信息比对、患者标签、患者标签分类、患者标签查询；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电子病历：病历历程、检查信息、检验信息、血气分析数据、手术信息、风险评估、证明文件、通知单等；</w:t>
      </w:r>
    </w:p>
    <w:p>
      <w:pPr>
        <w:numPr>
          <w:ilvl w:val="0"/>
          <w:numId w:val="2"/>
        </w:numPr>
        <w:ind w:firstLine="560" w:firstLineChars="200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系统管理：权限管理、报警设置、监护字典配置、医嘱途径设置、文书配置、护理项管理等；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、接口管理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与现有系统接口对接，包括</w:t>
      </w:r>
      <w:r>
        <w:rPr>
          <w:rFonts w:hint="eastAsia" w:ascii="宋体" w:hAnsi="宋体" w:eastAsia="宋体" w:cs="宋体"/>
          <w:sz w:val="28"/>
          <w:szCs w:val="28"/>
        </w:rPr>
        <w:t>HIS接口、LIS接口、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PACS接口、</w:t>
      </w:r>
      <w:r>
        <w:rPr>
          <w:rFonts w:hint="eastAsia" w:ascii="宋体" w:hAnsi="宋体" w:eastAsia="宋体" w:cs="宋体"/>
          <w:sz w:val="28"/>
          <w:szCs w:val="28"/>
        </w:rPr>
        <w:t>电子病历接口、对接集成平台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 满足电子病历应用评级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级、互联互通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等需求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注：系统必须包括但不限于以上功能要求；模块名称可以不一样，模块功能必须满足；报价总额含接口费。</w:t>
      </w:r>
    </w:p>
    <w:p>
      <w:pP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13、硬件配置：一体机12台、专用连接线一批、双面彩色激光打印机1台、移动推车12台；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三、被询价人的资格要求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符合《中华人民共和国政府采购法》第二十二条、二十四条及本询价文件规定条件的供应商。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四、报价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1.1报价以人民币为结算货币。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1.2报价为包含税价、货物运送、人工等费用;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1.3被询价人应慎重合理确定利润，自主报价，不得盲目压价，低于成本恶性竞争。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1.4报价总金额到元为止。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1.5各报价单位可以根据情况选择合同包报价，所报总价为:预算数量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单价。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五、报价书的递交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报价书递交的截止时间(投标截止时间):2022年0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分，提交地点为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总医院信息科（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第二综合楼六楼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>报价书要求密封包装并加盖单位公章，邮寄或当面递交。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六、联系方式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址: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三明市将乐县三华南路43号（将乐县总医院信息科）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353300    </w:t>
      </w:r>
      <w:r>
        <w:rPr>
          <w:rFonts w:hint="eastAsia" w:ascii="宋体" w:hAnsi="宋体" w:eastAsia="宋体" w:cs="宋体"/>
          <w:sz w:val="28"/>
          <w:szCs w:val="28"/>
        </w:rPr>
        <w:t>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17705986469    </w:t>
      </w:r>
      <w:r>
        <w:rPr>
          <w:rFonts w:hint="eastAsia" w:ascii="宋体" w:hAnsi="宋体" w:eastAsia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小姜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报价书需附上建设方案或系统功能详细说明。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报价书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根据贵方为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项目的询价函，本签字代表(全名、职务)正式授权并代表被询价人提交下述报价: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据此函，签字代表宣布同意如下: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1.所附询价文件中规定的应提供的货物(服务)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同包报价总价为人民币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1.被询价人已详细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查全部询价文件，将自行承担因对全部询价文件理解不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sz w:val="28"/>
          <w:szCs w:val="28"/>
        </w:rPr>
        <w:t>确或误解而产生的相应后果。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2.被询价人保证遵守询价文件的全部规定，被询价人所提交的材料中所含的信息均为真实、准确、完整，且不具有任何误导性。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3、被询价人已经过现场踏勘，明确了解全部施工范围和施工内容，明确被询价人的全部权利和义务。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4.与本询价有关的一切正式往来通讯请寄: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地址:</w:t>
      </w:r>
      <w:r>
        <w:rPr>
          <w:rFonts w:hint="eastAsia" w:ascii="宋体" w:hAnsi="宋体" w:eastAsia="宋体" w:cs="宋体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邮编: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传真: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被询价人代表签字: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被询价人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（全称并加盖公章）：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日期：   年   月    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8CA1"/>
    <w:multiLevelType w:val="singleLevel"/>
    <w:tmpl w:val="F6D78C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019AA8"/>
    <w:multiLevelType w:val="singleLevel"/>
    <w:tmpl w:val="04019AA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71467D"/>
    <w:multiLevelType w:val="singleLevel"/>
    <w:tmpl w:val="1471467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GYxODhjZTliZWVkMjBkMjQ3OGM3ZjA1NTZhMzcifQ=="/>
  </w:docVars>
  <w:rsids>
    <w:rsidRoot w:val="0E8D5852"/>
    <w:rsid w:val="06295921"/>
    <w:rsid w:val="08A17EC5"/>
    <w:rsid w:val="0B637FF2"/>
    <w:rsid w:val="0D0A4AAE"/>
    <w:rsid w:val="0E8D5852"/>
    <w:rsid w:val="0F367479"/>
    <w:rsid w:val="1B1A71DA"/>
    <w:rsid w:val="253A4D8F"/>
    <w:rsid w:val="25ED5838"/>
    <w:rsid w:val="2CD94043"/>
    <w:rsid w:val="2D4931EB"/>
    <w:rsid w:val="2DB371F4"/>
    <w:rsid w:val="330A2802"/>
    <w:rsid w:val="396F26D5"/>
    <w:rsid w:val="44327EEC"/>
    <w:rsid w:val="44741A7C"/>
    <w:rsid w:val="47C810EA"/>
    <w:rsid w:val="4F3E5159"/>
    <w:rsid w:val="526D6E07"/>
    <w:rsid w:val="59862DBC"/>
    <w:rsid w:val="6471718E"/>
    <w:rsid w:val="6E9878F5"/>
    <w:rsid w:val="7731696E"/>
    <w:rsid w:val="7C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1515</Words>
  <Characters>1580</Characters>
  <Lines>0</Lines>
  <Paragraphs>0</Paragraphs>
  <TotalTime>24</TotalTime>
  <ScaleCrop>false</ScaleCrop>
  <LinksUpToDate>false</LinksUpToDate>
  <CharactersWithSpaces>1819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2022-06-13T04:54:00Z</dcterms:created>
  <dc:creator>2021-001</dc:creator>
  <cp:lastModifiedBy>Jason</cp:lastModifiedBy>
  <dcterms:modified xsi:type="dcterms:W3CDTF">2022-09-07T07:16:15Z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8F2A2599F9854DE6A95C688B55382A09</vt:lpwstr>
  </property>
</Properties>
</file>