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货物和服务项目询价文件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询价项目名称：</w:t>
      </w:r>
      <w:r>
        <w:rPr>
          <w:rFonts w:hint="eastAsia"/>
          <w:b/>
          <w:bCs/>
          <w:sz w:val="32"/>
          <w:szCs w:val="32"/>
          <w:lang w:val="en-US" w:eastAsia="zh-CN"/>
        </w:rPr>
        <w:t>合理用药系统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招标人：</w:t>
      </w:r>
      <w:r>
        <w:rPr>
          <w:rFonts w:hint="eastAsia"/>
          <w:b/>
          <w:bCs/>
          <w:sz w:val="32"/>
          <w:szCs w:val="32"/>
          <w:lang w:val="en-US" w:eastAsia="zh-CN"/>
        </w:rPr>
        <w:t>将乐县总医院</w:t>
      </w:r>
      <w:r>
        <w:rPr>
          <w:rFonts w:hint="eastAsia"/>
          <w:b/>
          <w:bCs/>
          <w:sz w:val="32"/>
          <w:szCs w:val="32"/>
          <w:lang w:val="en-US" w:eastAsia="zh-CN"/>
        </w:rPr>
        <w:tab/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日期：</w:t>
      </w:r>
      <w:r>
        <w:rPr>
          <w:rFonts w:hint="eastAsia"/>
          <w:b/>
          <w:bCs/>
          <w:sz w:val="32"/>
          <w:szCs w:val="32"/>
          <w:lang w:val="en-US" w:eastAsia="zh-CN"/>
        </w:rPr>
        <w:t>2022年9月7日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目录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询价公告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报价书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第一章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询价公告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三明市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</w:t>
      </w:r>
      <w:r>
        <w:rPr>
          <w:rFonts w:hint="eastAsia" w:ascii="宋体" w:hAnsi="宋体" w:eastAsia="宋体" w:cs="宋体"/>
          <w:sz w:val="28"/>
          <w:szCs w:val="28"/>
        </w:rPr>
        <w:t>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合理用药系统</w:t>
      </w:r>
      <w:r>
        <w:rPr>
          <w:rFonts w:hint="eastAsia" w:ascii="宋体" w:hAnsi="宋体" w:eastAsia="宋体" w:cs="宋体"/>
          <w:sz w:val="28"/>
          <w:szCs w:val="28"/>
        </w:rPr>
        <w:t>进行公开询价，欢迎国内具有资质条件的供应商前来参加报价。</w:t>
      </w:r>
    </w:p>
    <w:p>
      <w:pPr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一、项目名称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合理用药系统</w:t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二、项目内容及要求: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通过合理用药系统，在全院建立合理用药干预机制，可实现对不合理用药行为在医生端实现实时干预和警示，将不合理用药的风险在发生源头控制，规避不安全、不合理的处方；对医院临床工作中的不规范处方和不合理用药情况进行统计和分析，帮助医院更好的控制各项合理用药指标，提高合理用药水平；为药师提供专门的审方工作平台，帮助药师在医生开完处方、医嘱后，完成审查和干预，经过医生、药师对处方的多重检查，及时发现潜在的不合理用药问题，预防药物不良反应的发生，促进临床合理用药工作。合理用药系统功能需求如下：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1.系统审查功能：医嘱用药审查功能、专项药品管理功能、药品信息提示功能、用药指导单、审查提示屏蔽功能、审查规则自定义功能、疾病相关审查管理、抗菌药物审查管理、统计分析功能、通讯功能等；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2.药师审方干预功能：审方时机和过程、审方干预功能、质量评价功能、审方干预自定义功能、患者信息查看、系统审查、实时监测、统计分析、医嘱查询、大屏展示功能等；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3.处方点评功能：智慧中心、查看患者信息、处方点评、抗菌药物临床应用监测、电子药历、统计分析、合理用药指标、自维护功能、权限管理；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药物信息查询：药物信息参考、药品说明书、用药指导、临床指南、ICD、DDD值、检验值、药品基本信息、临床路径、医药公式、临床时讯、医药法规、中药目录、药物互相作用审查、注射剂配伍审查、药品比对、分类检索等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5.患者用药指导：用药教育、用药记录、健康记录、个人档案、健康教育等；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接口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需与现有系统（</w:t>
      </w:r>
      <w:r>
        <w:rPr>
          <w:rFonts w:hint="eastAsia" w:ascii="宋体" w:hAnsi="宋体" w:eastAsia="宋体" w:cs="宋体"/>
          <w:sz w:val="28"/>
          <w:szCs w:val="28"/>
        </w:rPr>
        <w:t>HIS、LIS、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EMR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PACS</w:t>
      </w:r>
      <w:r>
        <w:rPr>
          <w:rFonts w:hint="eastAsia" w:ascii="宋体" w:hAnsi="宋体" w:eastAsia="宋体" w:cs="宋体"/>
          <w:sz w:val="28"/>
          <w:szCs w:val="28"/>
        </w:rPr>
        <w:t>、集成平台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掌上医院等）进行无缝对接；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 满足电子病历应用评级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级、互联互通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等需求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注：系统必须包括但不限于以上功能要求；模块名称可以不一样，模块功能必须满足；报价总额含接口费。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三、被询价人的资格要求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符合《中华人民共和国政府采购法》第二十二条、二十四条及本询价文件规定条件的供应商。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四、报价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1.1报价以人民币为结算货币。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1.2报价为包含税价、货物运送、人工等费用;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1.3被询价人应慎重合理确定利润，自主报价，不得盲目压价，低于成本恶性竞争。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1.4报价总金额到元为止。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五、报价书的递交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报价书递交的截止时间(投标截止时间):2022年0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分，提交地点为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总医院信息科（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第二综合楼六楼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  <w:r>
        <w:rPr>
          <w:rFonts w:hint="eastAsia" w:ascii="宋体" w:hAnsi="宋体" w:eastAsia="宋体" w:cs="宋体"/>
          <w:sz w:val="28"/>
          <w:szCs w:val="28"/>
        </w:rPr>
        <w:t>报价书要求密封包装并加盖单位公章，邮寄或当面递交。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六、联系方式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址: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三明市将乐县三华南路43号（将乐县总医院信息科）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353300    </w:t>
      </w:r>
      <w:r>
        <w:rPr>
          <w:rFonts w:hint="eastAsia" w:ascii="宋体" w:hAnsi="宋体" w:eastAsia="宋体" w:cs="宋体"/>
          <w:sz w:val="28"/>
          <w:szCs w:val="28"/>
        </w:rPr>
        <w:t>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17705986469    </w:t>
      </w:r>
      <w:r>
        <w:rPr>
          <w:rFonts w:hint="eastAsia" w:ascii="宋体" w:hAnsi="宋体" w:eastAsia="宋体" w:cs="宋体"/>
          <w:sz w:val="28"/>
          <w:szCs w:val="28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小姜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numPr>
          <w:ilvl w:val="0"/>
          <w:numId w:val="2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报价书需附上建设方案或系统功能详细说明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 报价书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根据贵方为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项目的询价函，本签字代表(全名、职务)正式授权并代表被询价人提交下述报价: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据此函，签字代表宣布同意如下: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1.所附询价文件中规定的应提供的货物(服务)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</w:t>
      </w:r>
      <w:r>
        <w:rPr>
          <w:rFonts w:hint="eastAsia" w:ascii="宋体" w:hAnsi="宋体" w:eastAsia="宋体" w:cs="宋体"/>
          <w:sz w:val="28"/>
          <w:szCs w:val="28"/>
        </w:rPr>
        <w:t>同包报价总价为人民币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1.被询价人已详细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</w:t>
      </w:r>
      <w:r>
        <w:rPr>
          <w:rFonts w:hint="eastAsia" w:ascii="宋体" w:hAnsi="宋体" w:eastAsia="宋体" w:cs="宋体"/>
          <w:sz w:val="28"/>
          <w:szCs w:val="28"/>
        </w:rPr>
        <w:t>查全部询价文件，将自行承担因对全部询价文件理解不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正</w:t>
      </w:r>
      <w:r>
        <w:rPr>
          <w:rFonts w:hint="eastAsia" w:ascii="宋体" w:hAnsi="宋体" w:eastAsia="宋体" w:cs="宋体"/>
          <w:sz w:val="28"/>
          <w:szCs w:val="28"/>
        </w:rPr>
        <w:t>确或误解而产生的相应后果。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2.被询价人保证遵守询价文件的全部规定，被询价人所提交的材料中所含的信息均为真实、准确、完整，且不具有任何误导性。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3、被询价人已经过现场踏勘，明确了解全部施工范围和施工内容，明确被询价人的全部权利和义务。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4.与本询价有关的一切正式往来通讯请寄: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地址:</w:t>
      </w:r>
      <w:r>
        <w:rPr>
          <w:rFonts w:hint="eastAsia" w:ascii="宋体" w:hAnsi="宋体" w:eastAsia="宋体" w:cs="宋体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电话: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传真: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被询价人代表签字: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（全称并加盖公章）：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日期：   年   月    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19AA8"/>
    <w:multiLevelType w:val="singleLevel"/>
    <w:tmpl w:val="04019AA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71467D"/>
    <w:multiLevelType w:val="singleLevel"/>
    <w:tmpl w:val="1471467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GYxODhjZTliZWVkMjBkMjQ3OGM3ZjA1NTZhMzcifQ=="/>
  </w:docVars>
  <w:rsids>
    <w:rsidRoot w:val="00000000"/>
    <w:rsid w:val="3681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2022-09-07T07:28:19Z</dcterms:created>
  <dc:creator>Administrator</dc:creator>
  <cp:lastModifiedBy>Jason</cp:lastModifiedBy>
  <dcterms:modified xsi:type="dcterms:W3CDTF">2022-09-07T07:28:42Z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2586AA4F4EB54E4FB9853E51639BCE24</vt:lpwstr>
  </property>
</Properties>
</file>