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bookmarkStart w:id="0" w:name="_GoBack"/>
      <w:bookmarkEnd w:id="0"/>
      <w:r>
        <w:rPr>
          <w:rFonts w:hint="eastAsia"/>
          <w:b/>
          <w:bCs/>
          <w:sz w:val="44"/>
          <w:szCs w:val="44"/>
          <w:lang w:eastAsia="zh-CN"/>
        </w:rPr>
        <w:t>货物和服务项目询价文件</w:t>
      </w:r>
    </w:p>
    <w:p>
      <w:pPr>
        <w:jc w:val="left"/>
        <w:rPr>
          <w:rFonts w:hint="eastAsia"/>
          <w:b/>
          <w:bCs/>
          <w:sz w:val="32"/>
          <w:szCs w:val="32"/>
          <w:lang w:eastAsia="zh-CN"/>
        </w:rPr>
      </w:pPr>
      <w:r>
        <w:rPr>
          <w:rFonts w:hint="eastAsia"/>
          <w:b/>
          <w:bCs/>
          <w:sz w:val="32"/>
          <w:szCs w:val="32"/>
          <w:lang w:eastAsia="zh-CN"/>
        </w:rPr>
        <w:t>询价项目名称：民生信息化公共服务平台项目全民健康信息平台四期·将乐县域平台二期项目</w:t>
      </w:r>
    </w:p>
    <w:p>
      <w:pPr>
        <w:jc w:val="left"/>
        <w:rPr>
          <w:rFonts w:hint="default"/>
          <w:b/>
          <w:bCs/>
          <w:sz w:val="32"/>
          <w:szCs w:val="32"/>
          <w:lang w:val="en-US" w:eastAsia="zh-CN"/>
        </w:rPr>
      </w:pPr>
      <w:r>
        <w:rPr>
          <w:rFonts w:hint="eastAsia"/>
          <w:b/>
          <w:bCs/>
          <w:sz w:val="32"/>
          <w:szCs w:val="32"/>
          <w:lang w:eastAsia="zh-CN"/>
        </w:rPr>
        <w:t>招标人：</w:t>
      </w:r>
      <w:r>
        <w:rPr>
          <w:rFonts w:hint="eastAsia"/>
          <w:b/>
          <w:bCs/>
          <w:sz w:val="32"/>
          <w:szCs w:val="32"/>
          <w:lang w:val="en-US" w:eastAsia="zh-CN"/>
        </w:rPr>
        <w:t>将乐县总医院</w:t>
      </w:r>
    </w:p>
    <w:p>
      <w:pPr>
        <w:jc w:val="left"/>
        <w:rPr>
          <w:rFonts w:hint="default"/>
          <w:b/>
          <w:bCs/>
          <w:sz w:val="32"/>
          <w:szCs w:val="32"/>
          <w:lang w:val="en-US" w:eastAsia="zh-CN"/>
        </w:rPr>
      </w:pPr>
      <w:r>
        <w:rPr>
          <w:rFonts w:hint="eastAsia"/>
          <w:b/>
          <w:bCs/>
          <w:sz w:val="32"/>
          <w:szCs w:val="32"/>
          <w:lang w:eastAsia="zh-CN"/>
        </w:rPr>
        <w:t>日期：</w:t>
      </w:r>
      <w:r>
        <w:rPr>
          <w:rFonts w:hint="eastAsia"/>
          <w:b/>
          <w:bCs/>
          <w:sz w:val="32"/>
          <w:szCs w:val="32"/>
          <w:lang w:val="en-US" w:eastAsia="zh-CN"/>
        </w:rPr>
        <w:t>2022年9月9日</w:t>
      </w:r>
    </w:p>
    <w:p>
      <w:pPr>
        <w:jc w:val="left"/>
        <w:rPr>
          <w:rFonts w:hint="eastAsia"/>
          <w:b/>
          <w:bCs/>
          <w:sz w:val="32"/>
          <w:szCs w:val="32"/>
          <w:lang w:val="en-US" w:eastAsia="zh-CN"/>
        </w:rPr>
      </w:pPr>
      <w:r>
        <w:rPr>
          <w:rFonts w:hint="eastAsia"/>
          <w:b/>
          <w:bCs/>
          <w:sz w:val="32"/>
          <w:szCs w:val="32"/>
          <w:lang w:val="en-US" w:eastAsia="zh-CN"/>
        </w:rPr>
        <w:t xml:space="preserve">                    目录</w:t>
      </w:r>
    </w:p>
    <w:p>
      <w:pPr>
        <w:numPr>
          <w:ilvl w:val="0"/>
          <w:numId w:val="1"/>
        </w:numPr>
        <w:jc w:val="left"/>
        <w:rPr>
          <w:rFonts w:hint="eastAsia"/>
          <w:b/>
          <w:bCs/>
          <w:sz w:val="32"/>
          <w:szCs w:val="32"/>
          <w:lang w:val="en-US" w:eastAsia="zh-CN"/>
        </w:rPr>
      </w:pPr>
      <w:r>
        <w:rPr>
          <w:rFonts w:hint="eastAsia"/>
          <w:b/>
          <w:bCs/>
          <w:sz w:val="32"/>
          <w:szCs w:val="32"/>
          <w:lang w:val="en-US" w:eastAsia="zh-CN"/>
        </w:rPr>
        <w:t xml:space="preserve">  询价公告</w:t>
      </w:r>
    </w:p>
    <w:p>
      <w:pPr>
        <w:numPr>
          <w:ilvl w:val="0"/>
          <w:numId w:val="1"/>
        </w:numPr>
        <w:jc w:val="left"/>
        <w:rPr>
          <w:rFonts w:hint="default"/>
          <w:b/>
          <w:bCs/>
          <w:sz w:val="32"/>
          <w:szCs w:val="32"/>
          <w:lang w:val="en-US" w:eastAsia="zh-CN"/>
        </w:rPr>
      </w:pPr>
      <w:r>
        <w:rPr>
          <w:rFonts w:hint="eastAsia"/>
          <w:b/>
          <w:bCs/>
          <w:sz w:val="32"/>
          <w:szCs w:val="32"/>
          <w:lang w:val="en-US" w:eastAsia="zh-CN"/>
        </w:rPr>
        <w:t xml:space="preserve">  报价书</w:t>
      </w:r>
    </w:p>
    <w:p>
      <w:pPr>
        <w:jc w:val="center"/>
        <w:rPr>
          <w:rFonts w:hint="eastAsia"/>
          <w:b/>
          <w:bCs/>
          <w:sz w:val="32"/>
          <w:szCs w:val="32"/>
        </w:rPr>
      </w:pPr>
      <w:r>
        <w:rPr>
          <w:rFonts w:hint="eastAsia"/>
          <w:b/>
          <w:bCs/>
          <w:sz w:val="32"/>
          <w:szCs w:val="32"/>
        </w:rPr>
        <w:t>第一章</w:t>
      </w:r>
      <w:r>
        <w:rPr>
          <w:rFonts w:hint="eastAsia"/>
          <w:b/>
          <w:bCs/>
          <w:sz w:val="32"/>
          <w:szCs w:val="32"/>
          <w:lang w:val="en-US" w:eastAsia="zh-CN"/>
        </w:rPr>
        <w:t xml:space="preserve">  </w:t>
      </w:r>
      <w:r>
        <w:rPr>
          <w:rFonts w:hint="eastAsia"/>
          <w:b/>
          <w:bCs/>
          <w:sz w:val="32"/>
          <w:szCs w:val="32"/>
        </w:rPr>
        <w:t>询价公告</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三明市</w:t>
      </w:r>
      <w:r>
        <w:rPr>
          <w:rFonts w:hint="eastAsia" w:ascii="宋体" w:hAnsi="宋体" w:eastAsia="宋体" w:cs="宋体"/>
          <w:sz w:val="28"/>
          <w:szCs w:val="28"/>
          <w:lang w:val="en-US" w:eastAsia="zh-CN"/>
        </w:rPr>
        <w:t>将乐县</w:t>
      </w:r>
      <w:r>
        <w:rPr>
          <w:rFonts w:hint="eastAsia" w:ascii="宋体" w:hAnsi="宋体" w:eastAsia="宋体" w:cs="宋体"/>
          <w:sz w:val="28"/>
          <w:szCs w:val="28"/>
          <w:lang w:eastAsia="zh-CN"/>
        </w:rPr>
        <w:t>总医院</w:t>
      </w:r>
      <w:r>
        <w:rPr>
          <w:rFonts w:hint="eastAsia" w:ascii="宋体" w:hAnsi="宋体" w:eastAsia="宋体" w:cs="宋体"/>
          <w:sz w:val="28"/>
          <w:szCs w:val="28"/>
        </w:rPr>
        <w:t>就</w:t>
      </w:r>
      <w:r>
        <w:rPr>
          <w:rFonts w:hint="eastAsia" w:ascii="宋体" w:hAnsi="宋体" w:eastAsia="宋体" w:cs="宋体"/>
          <w:sz w:val="28"/>
          <w:szCs w:val="28"/>
          <w:lang w:eastAsia="zh-CN"/>
        </w:rPr>
        <w:t>民生信息化公共服务平台项目全民健康信息平台四期·将乐县域平台二期项目</w:t>
      </w:r>
      <w:r>
        <w:rPr>
          <w:rFonts w:hint="eastAsia" w:ascii="宋体" w:hAnsi="宋体" w:eastAsia="宋体" w:cs="宋体"/>
          <w:sz w:val="28"/>
          <w:szCs w:val="28"/>
        </w:rPr>
        <w:t>进行公开询价，欢迎国内具有资质条件的供应商前来参加报价。</w:t>
      </w:r>
    </w:p>
    <w:p>
      <w:pPr>
        <w:rPr>
          <w:rFonts w:hint="eastAsia" w:ascii="宋体" w:hAnsi="宋体" w:eastAsia="宋体" w:cs="宋体"/>
          <w:sz w:val="28"/>
          <w:szCs w:val="28"/>
        </w:rPr>
      </w:pPr>
      <w:r>
        <w:rPr>
          <w:rFonts w:hint="eastAsia" w:ascii="宋体" w:hAnsi="宋体" w:eastAsia="宋体" w:cs="宋体"/>
          <w:b/>
          <w:bCs/>
          <w:sz w:val="28"/>
          <w:szCs w:val="28"/>
        </w:rPr>
        <w:t>一、项目名称</w:t>
      </w:r>
      <w:r>
        <w:rPr>
          <w:rFonts w:hint="eastAsia" w:ascii="宋体" w:hAnsi="宋体" w:eastAsia="宋体" w:cs="宋体"/>
          <w:b/>
          <w:bCs/>
          <w:sz w:val="28"/>
          <w:szCs w:val="28"/>
          <w:lang w:eastAsia="zh-CN"/>
        </w:rPr>
        <w:t>：民生信息化公共服务平台项目全民健康信息平台四期·将乐县域平台二期项目</w:t>
      </w:r>
    </w:p>
    <w:p>
      <w:pPr>
        <w:rPr>
          <w:rFonts w:hint="eastAsia" w:ascii="宋体" w:hAnsi="宋体" w:eastAsia="宋体" w:cs="宋体"/>
          <w:b/>
          <w:bCs/>
          <w:sz w:val="28"/>
          <w:szCs w:val="28"/>
        </w:rPr>
      </w:pPr>
      <w:r>
        <w:rPr>
          <w:rFonts w:hint="eastAsia" w:ascii="宋体" w:hAnsi="宋体" w:eastAsia="宋体" w:cs="宋体"/>
          <w:b/>
          <w:bCs/>
          <w:sz w:val="28"/>
          <w:szCs w:val="28"/>
        </w:rPr>
        <w:t>二、项目内容及要求:</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本次项目的建设目标是对将乐县总医院医院信息集成平台的优化与补充，对医院信息资源进行挖掘、分析、实现临床资源等二次利用，为医院管理辅助决策、医院临床辅助决策等场景发挥应用的作用。为医护人员提供业务协同、临床辅助等服务，为院领导决策提供支持服务，并最终达成更好地为患者提供医疗服务的目标。同时本次项目建设满足国家医院信息互联互通标准化成熟度四级甲等测评要求，实现标准能统一、数据能利用、流程能配置、环节能监控、思想能落地、内外能扩展的目标。</w:t>
      </w:r>
      <w:r>
        <w:rPr>
          <w:rFonts w:hint="eastAsia" w:ascii="宋体" w:hAnsi="宋体" w:eastAsia="宋体" w:cs="宋体"/>
          <w:sz w:val="28"/>
          <w:szCs w:val="28"/>
          <w:lang w:val="en-US" w:eastAsia="zh-CN"/>
        </w:rPr>
        <w:t>县域平台二期的功能需求如下：</w:t>
      </w:r>
    </w:p>
    <w:p>
      <w:pPr>
        <w:ind w:firstLine="560" w:firstLineChars="200"/>
        <w:rPr>
          <w:rFonts w:hint="eastAsia" w:ascii="宋体" w:hAnsi="宋体" w:eastAsia="宋体" w:cs="宋体"/>
          <w:sz w:val="28"/>
          <w:szCs w:val="28"/>
          <w:lang w:val="en-US" w:eastAsia="zh-CN"/>
        </w:rPr>
      </w:pPr>
    </w:p>
    <w:tbl>
      <w:tblPr>
        <w:tblStyle w:val="2"/>
        <w:tblW w:w="5123" w:type="pct"/>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250"/>
        <w:gridCol w:w="3953"/>
        <w:gridCol w:w="865"/>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 w:val="24"/>
                <w:szCs w:val="24"/>
              </w:rPr>
            </w:pPr>
            <w:r>
              <w:rPr>
                <w:rFonts w:hint="eastAsia" w:ascii="宋体" w:hAnsi="宋体" w:eastAsia="宋体"/>
                <w:b/>
                <w:sz w:val="24"/>
                <w:szCs w:val="24"/>
              </w:rPr>
              <w:t>序号</w:t>
            </w:r>
          </w:p>
        </w:tc>
        <w:tc>
          <w:tcPr>
            <w:tcW w:w="3551"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 w:val="24"/>
                <w:szCs w:val="24"/>
              </w:rPr>
            </w:pPr>
            <w:r>
              <w:rPr>
                <w:rFonts w:hint="eastAsia" w:ascii="宋体" w:hAnsi="宋体" w:eastAsia="宋体"/>
                <w:b/>
                <w:sz w:val="24"/>
                <w:szCs w:val="24"/>
              </w:rPr>
              <w:t>建设内容</w:t>
            </w:r>
          </w:p>
        </w:tc>
        <w:tc>
          <w:tcPr>
            <w:tcW w:w="49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 w:val="24"/>
                <w:szCs w:val="24"/>
              </w:rPr>
            </w:pPr>
            <w:r>
              <w:rPr>
                <w:rFonts w:hint="eastAsia" w:ascii="宋体" w:hAnsi="宋体" w:eastAsia="宋体"/>
                <w:b/>
                <w:sz w:val="24"/>
                <w:szCs w:val="24"/>
              </w:rPr>
              <w:t>单位</w:t>
            </w:r>
          </w:p>
        </w:tc>
        <w:tc>
          <w:tcPr>
            <w:tcW w:w="48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 w:val="24"/>
                <w:szCs w:val="24"/>
              </w:rPr>
            </w:pPr>
            <w:r>
              <w:rPr>
                <w:rFonts w:hint="eastAsia" w:ascii="宋体" w:hAnsi="宋体" w:eastAsia="宋体"/>
                <w:b/>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tcBorders>
              <w:top w:val="single" w:color="auto" w:sz="4" w:space="0"/>
              <w:left w:val="single" w:color="auto" w:sz="4" w:space="0"/>
              <w:right w:val="single" w:color="auto" w:sz="4" w:space="0"/>
            </w:tcBorders>
            <w:vAlign w:val="center"/>
          </w:tcPr>
          <w:p>
            <w:pPr>
              <w:pStyle w:val="4"/>
              <w:numPr>
                <w:ilvl w:val="0"/>
                <w:numId w:val="2"/>
              </w:numPr>
              <w:spacing w:line="360" w:lineRule="auto"/>
              <w:ind w:left="0" w:firstLine="0" w:firstLineChars="0"/>
              <w:jc w:val="center"/>
              <w:rPr>
                <w:rFonts w:ascii="宋体" w:hAnsi="宋体" w:eastAsia="宋体"/>
                <w:sz w:val="24"/>
                <w:szCs w:val="24"/>
              </w:rPr>
            </w:pPr>
          </w:p>
        </w:tc>
        <w:tc>
          <w:tcPr>
            <w:tcW w:w="1288" w:type="pct"/>
            <w:vMerge w:val="restart"/>
            <w:tcBorders>
              <w:top w:val="single" w:color="auto" w:sz="4" w:space="0"/>
              <w:left w:val="single" w:color="auto" w:sz="4" w:space="0"/>
              <w:right w:val="single" w:color="auto" w:sz="4" w:space="0"/>
            </w:tcBorders>
            <w:vAlign w:val="center"/>
          </w:tcPr>
          <w:p>
            <w:pPr>
              <w:spacing w:line="360" w:lineRule="auto"/>
              <w:rPr>
                <w:rFonts w:ascii="宋体" w:hAnsi="宋体" w:eastAsia="宋体"/>
                <w:sz w:val="24"/>
                <w:szCs w:val="24"/>
              </w:rPr>
            </w:pPr>
            <w:r>
              <w:rPr>
                <w:rFonts w:hint="eastAsia" w:ascii="宋体" w:hAnsi="宋体" w:eastAsia="宋体"/>
                <w:sz w:val="24"/>
                <w:szCs w:val="24"/>
              </w:rPr>
              <w:t>医院信息集成平台二期建设</w:t>
            </w:r>
          </w:p>
        </w:tc>
        <w:tc>
          <w:tcPr>
            <w:tcW w:w="2262"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4"/>
                <w:szCs w:val="24"/>
              </w:rPr>
            </w:pPr>
            <w:r>
              <w:rPr>
                <w:rFonts w:hint="eastAsia" w:ascii="宋体" w:hAnsi="宋体" w:eastAsia="宋体"/>
                <w:sz w:val="24"/>
                <w:szCs w:val="24"/>
              </w:rPr>
              <w:t>患者3</w:t>
            </w:r>
            <w:r>
              <w:rPr>
                <w:rFonts w:ascii="宋体" w:hAnsi="宋体" w:eastAsia="宋体"/>
                <w:sz w:val="24"/>
                <w:szCs w:val="24"/>
              </w:rPr>
              <w:t>60</w:t>
            </w:r>
            <w:r>
              <w:rPr>
                <w:rFonts w:hint="eastAsia" w:ascii="宋体" w:hAnsi="宋体" w:eastAsia="宋体"/>
                <w:sz w:val="24"/>
                <w:szCs w:val="24"/>
              </w:rPr>
              <w:t>视图应用系统</w:t>
            </w:r>
          </w:p>
        </w:tc>
        <w:tc>
          <w:tcPr>
            <w:tcW w:w="49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r>
              <w:rPr>
                <w:rFonts w:hint="eastAsia" w:ascii="宋体" w:hAnsi="宋体" w:eastAsia="宋体"/>
                <w:sz w:val="24"/>
                <w:szCs w:val="24"/>
              </w:rPr>
              <w:t>套</w:t>
            </w:r>
          </w:p>
        </w:tc>
        <w:tc>
          <w:tcPr>
            <w:tcW w:w="48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r>
              <w:rPr>
                <w:rFonts w:hint="eastAsia" w:ascii="宋体" w:hAnsi="宋体" w:eastAsia="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tcBorders>
              <w:top w:val="single" w:color="auto" w:sz="4" w:space="0"/>
              <w:left w:val="single" w:color="auto" w:sz="4" w:space="0"/>
              <w:right w:val="single" w:color="auto" w:sz="4" w:space="0"/>
            </w:tcBorders>
            <w:vAlign w:val="center"/>
          </w:tcPr>
          <w:p>
            <w:pPr>
              <w:pStyle w:val="4"/>
              <w:numPr>
                <w:ilvl w:val="0"/>
                <w:numId w:val="2"/>
              </w:numPr>
              <w:spacing w:line="360" w:lineRule="auto"/>
              <w:ind w:left="0" w:firstLine="0" w:firstLineChars="0"/>
              <w:jc w:val="center"/>
              <w:rPr>
                <w:rFonts w:ascii="宋体" w:hAnsi="宋体" w:eastAsia="宋体"/>
                <w:sz w:val="24"/>
                <w:szCs w:val="24"/>
              </w:rPr>
            </w:pPr>
          </w:p>
        </w:tc>
        <w:tc>
          <w:tcPr>
            <w:tcW w:w="1288" w:type="pct"/>
            <w:vMerge w:val="continue"/>
            <w:tcBorders>
              <w:top w:val="single" w:color="auto" w:sz="4" w:space="0"/>
              <w:left w:val="single" w:color="auto" w:sz="4" w:space="0"/>
              <w:right w:val="single" w:color="auto" w:sz="4" w:space="0"/>
            </w:tcBorders>
            <w:vAlign w:val="center"/>
          </w:tcPr>
          <w:p>
            <w:pPr>
              <w:spacing w:line="360" w:lineRule="auto"/>
              <w:rPr>
                <w:rFonts w:ascii="宋体" w:hAnsi="宋体" w:eastAsia="宋体"/>
                <w:sz w:val="24"/>
                <w:szCs w:val="24"/>
              </w:rPr>
            </w:pPr>
          </w:p>
        </w:tc>
        <w:tc>
          <w:tcPr>
            <w:tcW w:w="2262"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4"/>
                <w:szCs w:val="24"/>
              </w:rPr>
            </w:pPr>
            <w:r>
              <w:rPr>
                <w:rFonts w:hint="eastAsia" w:ascii="宋体" w:hAnsi="宋体" w:eastAsia="宋体"/>
                <w:sz w:val="24"/>
                <w:szCs w:val="24"/>
              </w:rPr>
              <w:t>综合运营决策支持B</w:t>
            </w:r>
            <w:r>
              <w:rPr>
                <w:rFonts w:ascii="宋体" w:hAnsi="宋体" w:eastAsia="宋体"/>
                <w:sz w:val="24"/>
                <w:szCs w:val="24"/>
              </w:rPr>
              <w:t>I</w:t>
            </w:r>
            <w:r>
              <w:rPr>
                <w:rFonts w:hint="eastAsia" w:ascii="宋体" w:hAnsi="宋体" w:eastAsia="宋体"/>
                <w:sz w:val="24"/>
                <w:szCs w:val="24"/>
              </w:rPr>
              <w:t>二期建设</w:t>
            </w:r>
          </w:p>
        </w:tc>
        <w:tc>
          <w:tcPr>
            <w:tcW w:w="49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r>
              <w:rPr>
                <w:rFonts w:hint="eastAsia" w:ascii="宋体" w:hAnsi="宋体" w:eastAsia="宋体"/>
                <w:sz w:val="24"/>
                <w:szCs w:val="24"/>
              </w:rPr>
              <w:t>套</w:t>
            </w:r>
          </w:p>
        </w:tc>
        <w:tc>
          <w:tcPr>
            <w:tcW w:w="48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r>
              <w:rPr>
                <w:rFonts w:hint="eastAsia" w:ascii="宋体" w:hAnsi="宋体" w:eastAsia="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tcBorders>
              <w:top w:val="single" w:color="auto" w:sz="4" w:space="0"/>
              <w:left w:val="single" w:color="auto" w:sz="4" w:space="0"/>
              <w:right w:val="single" w:color="auto" w:sz="4" w:space="0"/>
            </w:tcBorders>
            <w:vAlign w:val="center"/>
          </w:tcPr>
          <w:p>
            <w:pPr>
              <w:pStyle w:val="4"/>
              <w:numPr>
                <w:ilvl w:val="0"/>
                <w:numId w:val="2"/>
              </w:numPr>
              <w:spacing w:line="360" w:lineRule="auto"/>
              <w:ind w:left="0" w:firstLine="0" w:firstLineChars="0"/>
              <w:jc w:val="center"/>
              <w:rPr>
                <w:rFonts w:ascii="宋体" w:hAnsi="宋体" w:eastAsia="宋体"/>
                <w:sz w:val="24"/>
                <w:szCs w:val="24"/>
              </w:rPr>
            </w:pPr>
          </w:p>
        </w:tc>
        <w:tc>
          <w:tcPr>
            <w:tcW w:w="1288" w:type="pct"/>
            <w:vMerge w:val="continue"/>
            <w:tcBorders>
              <w:top w:val="single" w:color="auto" w:sz="4" w:space="0"/>
              <w:left w:val="single" w:color="auto" w:sz="4" w:space="0"/>
              <w:right w:val="single" w:color="auto" w:sz="4" w:space="0"/>
            </w:tcBorders>
            <w:vAlign w:val="center"/>
          </w:tcPr>
          <w:p>
            <w:pPr>
              <w:spacing w:line="360" w:lineRule="auto"/>
              <w:rPr>
                <w:rFonts w:ascii="宋体" w:hAnsi="宋体" w:eastAsia="宋体"/>
                <w:sz w:val="24"/>
                <w:szCs w:val="24"/>
              </w:rPr>
            </w:pPr>
          </w:p>
        </w:tc>
        <w:tc>
          <w:tcPr>
            <w:tcW w:w="226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共享文档清洗、生成、标准化及校验</w:t>
            </w:r>
          </w:p>
        </w:tc>
        <w:tc>
          <w:tcPr>
            <w:tcW w:w="49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r>
              <w:rPr>
                <w:rFonts w:hint="eastAsia" w:ascii="宋体" w:hAnsi="宋体" w:eastAsia="宋体"/>
                <w:sz w:val="24"/>
                <w:szCs w:val="24"/>
              </w:rPr>
              <w:t>套</w:t>
            </w:r>
          </w:p>
        </w:tc>
        <w:tc>
          <w:tcPr>
            <w:tcW w:w="48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r>
              <w:rPr>
                <w:rFonts w:hint="eastAsia" w:ascii="宋体" w:hAnsi="宋体" w:eastAsia="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tcBorders>
              <w:top w:val="single" w:color="auto" w:sz="4" w:space="0"/>
              <w:left w:val="single" w:color="auto" w:sz="4" w:space="0"/>
              <w:right w:val="single" w:color="auto" w:sz="4" w:space="0"/>
            </w:tcBorders>
            <w:vAlign w:val="center"/>
          </w:tcPr>
          <w:p>
            <w:pPr>
              <w:pStyle w:val="4"/>
              <w:numPr>
                <w:ilvl w:val="0"/>
                <w:numId w:val="2"/>
              </w:numPr>
              <w:spacing w:line="360" w:lineRule="auto"/>
              <w:ind w:left="0" w:firstLine="0" w:firstLineChars="0"/>
              <w:jc w:val="center"/>
              <w:rPr>
                <w:rFonts w:ascii="宋体" w:hAnsi="宋体" w:eastAsia="宋体"/>
                <w:sz w:val="24"/>
                <w:szCs w:val="24"/>
              </w:rPr>
            </w:pPr>
          </w:p>
        </w:tc>
        <w:tc>
          <w:tcPr>
            <w:tcW w:w="1288" w:type="pct"/>
            <w:vMerge w:val="continue"/>
            <w:tcBorders>
              <w:top w:val="single" w:color="auto" w:sz="4" w:space="0"/>
              <w:left w:val="single" w:color="auto" w:sz="4" w:space="0"/>
              <w:right w:val="single" w:color="auto" w:sz="4" w:space="0"/>
            </w:tcBorders>
            <w:vAlign w:val="center"/>
          </w:tcPr>
          <w:p>
            <w:pPr>
              <w:spacing w:line="360" w:lineRule="auto"/>
              <w:rPr>
                <w:rFonts w:ascii="宋体" w:hAnsi="宋体" w:eastAsia="宋体"/>
                <w:sz w:val="24"/>
                <w:szCs w:val="24"/>
              </w:rPr>
            </w:pPr>
          </w:p>
        </w:tc>
        <w:tc>
          <w:tcPr>
            <w:tcW w:w="2262"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4"/>
                <w:szCs w:val="24"/>
              </w:rPr>
            </w:pPr>
            <w:r>
              <w:rPr>
                <w:rFonts w:hint="eastAsia" w:ascii="宋体" w:hAnsi="宋体" w:eastAsia="宋体"/>
                <w:sz w:val="24"/>
                <w:szCs w:val="24"/>
              </w:rPr>
              <w:t>临床数据中心（C</w:t>
            </w:r>
            <w:r>
              <w:rPr>
                <w:rFonts w:ascii="宋体" w:hAnsi="宋体" w:eastAsia="宋体"/>
                <w:sz w:val="24"/>
                <w:szCs w:val="24"/>
              </w:rPr>
              <w:t>DR</w:t>
            </w:r>
            <w:r>
              <w:rPr>
                <w:rFonts w:hint="eastAsia" w:ascii="宋体" w:hAnsi="宋体" w:eastAsia="宋体"/>
                <w:sz w:val="24"/>
                <w:szCs w:val="24"/>
              </w:rPr>
              <w:t>）</w:t>
            </w:r>
          </w:p>
        </w:tc>
        <w:tc>
          <w:tcPr>
            <w:tcW w:w="49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r>
              <w:rPr>
                <w:rFonts w:hint="eastAsia" w:ascii="宋体" w:hAnsi="宋体" w:eastAsia="宋体"/>
                <w:sz w:val="24"/>
                <w:szCs w:val="24"/>
              </w:rPr>
              <w:t>套</w:t>
            </w:r>
          </w:p>
        </w:tc>
        <w:tc>
          <w:tcPr>
            <w:tcW w:w="48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r>
              <w:rPr>
                <w:rFonts w:hint="eastAsia" w:ascii="宋体" w:hAnsi="宋体" w:eastAsia="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67" w:type="pct"/>
            <w:tcBorders>
              <w:top w:val="single" w:color="auto" w:sz="4" w:space="0"/>
              <w:left w:val="single" w:color="auto" w:sz="4" w:space="0"/>
              <w:right w:val="single" w:color="auto" w:sz="4" w:space="0"/>
            </w:tcBorders>
            <w:vAlign w:val="center"/>
          </w:tcPr>
          <w:p>
            <w:pPr>
              <w:pStyle w:val="4"/>
              <w:numPr>
                <w:ilvl w:val="0"/>
                <w:numId w:val="2"/>
              </w:numPr>
              <w:spacing w:line="360" w:lineRule="auto"/>
              <w:ind w:left="0" w:firstLine="0" w:firstLineChars="0"/>
              <w:jc w:val="center"/>
              <w:rPr>
                <w:rFonts w:ascii="宋体" w:hAnsi="宋体" w:eastAsia="宋体"/>
                <w:sz w:val="24"/>
                <w:szCs w:val="24"/>
              </w:rPr>
            </w:pPr>
          </w:p>
        </w:tc>
        <w:tc>
          <w:tcPr>
            <w:tcW w:w="1288" w:type="pct"/>
            <w:vMerge w:val="restart"/>
            <w:tcBorders>
              <w:top w:val="single" w:color="auto" w:sz="4" w:space="0"/>
              <w:left w:val="single" w:color="auto" w:sz="4" w:space="0"/>
              <w:right w:val="single" w:color="auto" w:sz="4" w:space="0"/>
            </w:tcBorders>
            <w:vAlign w:val="center"/>
          </w:tcPr>
          <w:p>
            <w:pPr>
              <w:spacing w:line="360" w:lineRule="auto"/>
              <w:rPr>
                <w:rFonts w:ascii="宋体" w:hAnsi="宋体" w:eastAsia="宋体"/>
                <w:sz w:val="24"/>
                <w:szCs w:val="24"/>
              </w:rPr>
            </w:pPr>
            <w:r>
              <w:rPr>
                <w:rFonts w:ascii="宋体" w:hAnsi="宋体" w:eastAsia="宋体"/>
                <w:sz w:val="24"/>
                <w:szCs w:val="24"/>
              </w:rPr>
              <w:t>互联互通</w:t>
            </w:r>
            <w:r>
              <w:rPr>
                <w:rFonts w:hint="eastAsia" w:ascii="宋体" w:hAnsi="宋体" w:eastAsia="宋体"/>
                <w:sz w:val="24"/>
                <w:szCs w:val="24"/>
              </w:rPr>
              <w:t>成熟度测评（</w:t>
            </w:r>
            <w:r>
              <w:rPr>
                <w:rFonts w:ascii="宋体" w:hAnsi="宋体" w:eastAsia="宋体"/>
                <w:sz w:val="24"/>
                <w:szCs w:val="24"/>
              </w:rPr>
              <w:t>四级</w:t>
            </w:r>
            <w:r>
              <w:rPr>
                <w:rFonts w:hint="eastAsia" w:ascii="宋体" w:hAnsi="宋体" w:eastAsia="宋体"/>
                <w:sz w:val="24"/>
                <w:szCs w:val="24"/>
              </w:rPr>
              <w:t>甲</w:t>
            </w:r>
            <w:r>
              <w:rPr>
                <w:rFonts w:ascii="宋体" w:hAnsi="宋体" w:eastAsia="宋体"/>
                <w:sz w:val="24"/>
                <w:szCs w:val="24"/>
              </w:rPr>
              <w:t>等</w:t>
            </w:r>
            <w:r>
              <w:rPr>
                <w:rFonts w:hint="eastAsia" w:ascii="宋体" w:hAnsi="宋体" w:eastAsia="宋体"/>
                <w:sz w:val="24"/>
                <w:szCs w:val="24"/>
              </w:rPr>
              <w:t>）</w:t>
            </w:r>
          </w:p>
        </w:tc>
        <w:tc>
          <w:tcPr>
            <w:tcW w:w="2262"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4"/>
                <w:szCs w:val="24"/>
              </w:rPr>
            </w:pPr>
            <w:r>
              <w:rPr>
                <w:rFonts w:hint="eastAsia" w:ascii="宋体" w:hAnsi="宋体" w:eastAsia="宋体"/>
                <w:sz w:val="24"/>
                <w:szCs w:val="24"/>
              </w:rPr>
              <w:t>互联互通支持平台</w:t>
            </w:r>
          </w:p>
        </w:tc>
        <w:tc>
          <w:tcPr>
            <w:tcW w:w="495" w:type="pct"/>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sz w:val="24"/>
                <w:szCs w:val="24"/>
              </w:rPr>
            </w:pPr>
            <w:r>
              <w:rPr>
                <w:rFonts w:hint="eastAsia" w:ascii="宋体" w:hAnsi="宋体" w:eastAsia="宋体"/>
                <w:sz w:val="24"/>
                <w:szCs w:val="24"/>
              </w:rPr>
              <w:t>套</w:t>
            </w:r>
          </w:p>
        </w:tc>
        <w:tc>
          <w:tcPr>
            <w:tcW w:w="486" w:type="pct"/>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sz w:val="24"/>
                <w:szCs w:val="24"/>
              </w:rPr>
            </w:pPr>
            <w:r>
              <w:rPr>
                <w:rFonts w:hint="eastAsia" w:ascii="宋体" w:hAnsi="宋体" w:eastAsia="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67" w:type="pct"/>
            <w:tcBorders>
              <w:left w:val="single" w:color="auto" w:sz="4" w:space="0"/>
              <w:right w:val="single" w:color="auto" w:sz="4" w:space="0"/>
            </w:tcBorders>
            <w:vAlign w:val="center"/>
          </w:tcPr>
          <w:p>
            <w:pPr>
              <w:pStyle w:val="4"/>
              <w:numPr>
                <w:ilvl w:val="0"/>
                <w:numId w:val="2"/>
              </w:numPr>
              <w:spacing w:line="360" w:lineRule="auto"/>
              <w:ind w:left="0" w:firstLine="0" w:firstLineChars="0"/>
              <w:jc w:val="center"/>
              <w:rPr>
                <w:rFonts w:ascii="宋体" w:hAnsi="宋体" w:eastAsia="宋体"/>
                <w:sz w:val="24"/>
                <w:szCs w:val="24"/>
              </w:rPr>
            </w:pPr>
          </w:p>
        </w:tc>
        <w:tc>
          <w:tcPr>
            <w:tcW w:w="1288" w:type="pct"/>
            <w:vMerge w:val="continue"/>
            <w:tcBorders>
              <w:left w:val="single" w:color="auto" w:sz="4" w:space="0"/>
              <w:right w:val="single" w:color="auto" w:sz="4" w:space="0"/>
            </w:tcBorders>
            <w:vAlign w:val="center"/>
          </w:tcPr>
          <w:p>
            <w:pPr>
              <w:spacing w:line="360" w:lineRule="auto"/>
              <w:rPr>
                <w:rFonts w:ascii="宋体" w:hAnsi="宋体" w:eastAsia="宋体"/>
                <w:sz w:val="24"/>
                <w:szCs w:val="24"/>
              </w:rPr>
            </w:pPr>
          </w:p>
        </w:tc>
        <w:tc>
          <w:tcPr>
            <w:tcW w:w="2262"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4"/>
                <w:szCs w:val="24"/>
              </w:rPr>
            </w:pPr>
            <w:r>
              <w:rPr>
                <w:rFonts w:hint="eastAsia" w:ascii="宋体" w:hAnsi="宋体" w:eastAsia="宋体"/>
                <w:sz w:val="24"/>
                <w:szCs w:val="24"/>
              </w:rPr>
              <w:t>互联互通交互服务</w:t>
            </w:r>
          </w:p>
        </w:tc>
        <w:tc>
          <w:tcPr>
            <w:tcW w:w="495" w:type="pct"/>
            <w:vMerge w:val="continue"/>
            <w:tcBorders>
              <w:left w:val="single" w:color="auto" w:sz="4" w:space="0"/>
              <w:right w:val="single" w:color="auto" w:sz="4" w:space="0"/>
            </w:tcBorders>
            <w:vAlign w:val="center"/>
          </w:tcPr>
          <w:p>
            <w:pPr>
              <w:spacing w:line="360" w:lineRule="auto"/>
              <w:jc w:val="center"/>
              <w:rPr>
                <w:rFonts w:ascii="宋体" w:hAnsi="宋体" w:eastAsia="宋体"/>
                <w:sz w:val="24"/>
                <w:szCs w:val="24"/>
              </w:rPr>
            </w:pPr>
          </w:p>
        </w:tc>
        <w:tc>
          <w:tcPr>
            <w:tcW w:w="486" w:type="pct"/>
            <w:vMerge w:val="continue"/>
            <w:tcBorders>
              <w:left w:val="single" w:color="auto" w:sz="4" w:space="0"/>
              <w:right w:val="single" w:color="auto" w:sz="4" w:space="0"/>
            </w:tcBorders>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67" w:type="pct"/>
            <w:tcBorders>
              <w:left w:val="single" w:color="auto" w:sz="4" w:space="0"/>
              <w:right w:val="single" w:color="auto" w:sz="4" w:space="0"/>
            </w:tcBorders>
            <w:vAlign w:val="center"/>
          </w:tcPr>
          <w:p>
            <w:pPr>
              <w:pStyle w:val="4"/>
              <w:numPr>
                <w:ilvl w:val="0"/>
                <w:numId w:val="2"/>
              </w:numPr>
              <w:spacing w:line="360" w:lineRule="auto"/>
              <w:ind w:left="0" w:firstLine="0" w:firstLineChars="0"/>
              <w:jc w:val="center"/>
              <w:rPr>
                <w:rFonts w:ascii="宋体" w:hAnsi="宋体" w:eastAsia="宋体"/>
                <w:sz w:val="24"/>
                <w:szCs w:val="24"/>
              </w:rPr>
            </w:pPr>
          </w:p>
        </w:tc>
        <w:tc>
          <w:tcPr>
            <w:tcW w:w="1288" w:type="pct"/>
            <w:vMerge w:val="continue"/>
            <w:tcBorders>
              <w:left w:val="single" w:color="auto" w:sz="4" w:space="0"/>
              <w:right w:val="single" w:color="auto" w:sz="4" w:space="0"/>
            </w:tcBorders>
            <w:vAlign w:val="center"/>
          </w:tcPr>
          <w:p>
            <w:pPr>
              <w:spacing w:line="360" w:lineRule="auto"/>
              <w:rPr>
                <w:rFonts w:ascii="宋体" w:hAnsi="宋体" w:eastAsia="宋体"/>
                <w:sz w:val="24"/>
                <w:szCs w:val="24"/>
              </w:rPr>
            </w:pPr>
          </w:p>
        </w:tc>
        <w:tc>
          <w:tcPr>
            <w:tcW w:w="2262"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4"/>
                <w:szCs w:val="24"/>
              </w:rPr>
            </w:pPr>
            <w:r>
              <w:rPr>
                <w:rFonts w:hint="eastAsia" w:ascii="宋体" w:hAnsi="宋体" w:eastAsia="宋体"/>
                <w:sz w:val="24"/>
                <w:szCs w:val="24"/>
              </w:rPr>
              <w:t>互联互通整合平台</w:t>
            </w:r>
          </w:p>
        </w:tc>
        <w:tc>
          <w:tcPr>
            <w:tcW w:w="495" w:type="pct"/>
            <w:vMerge w:val="continue"/>
            <w:tcBorders>
              <w:left w:val="single" w:color="auto" w:sz="4" w:space="0"/>
              <w:right w:val="single" w:color="auto" w:sz="4" w:space="0"/>
            </w:tcBorders>
            <w:vAlign w:val="center"/>
          </w:tcPr>
          <w:p>
            <w:pPr>
              <w:spacing w:line="360" w:lineRule="auto"/>
              <w:jc w:val="center"/>
              <w:rPr>
                <w:rFonts w:ascii="宋体" w:hAnsi="宋体" w:eastAsia="宋体"/>
                <w:sz w:val="24"/>
                <w:szCs w:val="24"/>
              </w:rPr>
            </w:pPr>
          </w:p>
        </w:tc>
        <w:tc>
          <w:tcPr>
            <w:tcW w:w="486" w:type="pct"/>
            <w:vMerge w:val="continue"/>
            <w:tcBorders>
              <w:left w:val="single" w:color="auto" w:sz="4" w:space="0"/>
              <w:right w:val="single" w:color="auto" w:sz="4" w:space="0"/>
            </w:tcBorders>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67" w:type="pct"/>
            <w:tcBorders>
              <w:left w:val="single" w:color="auto" w:sz="4" w:space="0"/>
              <w:right w:val="single" w:color="auto" w:sz="4" w:space="0"/>
            </w:tcBorders>
            <w:vAlign w:val="center"/>
          </w:tcPr>
          <w:p>
            <w:pPr>
              <w:pStyle w:val="4"/>
              <w:numPr>
                <w:ilvl w:val="0"/>
                <w:numId w:val="2"/>
              </w:numPr>
              <w:spacing w:line="360" w:lineRule="auto"/>
              <w:ind w:left="0" w:firstLine="0" w:firstLineChars="0"/>
              <w:jc w:val="center"/>
              <w:rPr>
                <w:rFonts w:ascii="宋体" w:hAnsi="宋体" w:eastAsia="宋体"/>
                <w:sz w:val="24"/>
                <w:szCs w:val="24"/>
              </w:rPr>
            </w:pPr>
          </w:p>
        </w:tc>
        <w:tc>
          <w:tcPr>
            <w:tcW w:w="1288" w:type="pct"/>
            <w:vMerge w:val="continue"/>
            <w:tcBorders>
              <w:left w:val="single" w:color="auto" w:sz="4" w:space="0"/>
              <w:right w:val="single" w:color="auto" w:sz="4" w:space="0"/>
            </w:tcBorders>
            <w:vAlign w:val="center"/>
          </w:tcPr>
          <w:p>
            <w:pPr>
              <w:spacing w:line="360" w:lineRule="auto"/>
              <w:rPr>
                <w:rFonts w:ascii="宋体" w:hAnsi="宋体" w:eastAsia="宋体"/>
                <w:sz w:val="24"/>
                <w:szCs w:val="24"/>
              </w:rPr>
            </w:pPr>
          </w:p>
        </w:tc>
        <w:tc>
          <w:tcPr>
            <w:tcW w:w="2262"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4"/>
                <w:szCs w:val="24"/>
              </w:rPr>
            </w:pPr>
            <w:r>
              <w:rPr>
                <w:rFonts w:hint="eastAsia" w:ascii="宋体" w:hAnsi="宋体" w:eastAsia="宋体"/>
                <w:sz w:val="24"/>
                <w:szCs w:val="24"/>
              </w:rPr>
              <w:t>互联互通外联平台</w:t>
            </w:r>
          </w:p>
        </w:tc>
        <w:tc>
          <w:tcPr>
            <w:tcW w:w="495" w:type="pct"/>
            <w:vMerge w:val="continue"/>
            <w:tcBorders>
              <w:left w:val="single" w:color="auto" w:sz="4" w:space="0"/>
              <w:right w:val="single" w:color="auto" w:sz="4" w:space="0"/>
            </w:tcBorders>
            <w:vAlign w:val="center"/>
          </w:tcPr>
          <w:p>
            <w:pPr>
              <w:spacing w:line="360" w:lineRule="auto"/>
              <w:jc w:val="center"/>
              <w:rPr>
                <w:rFonts w:ascii="宋体" w:hAnsi="宋体" w:eastAsia="宋体"/>
                <w:sz w:val="24"/>
                <w:szCs w:val="24"/>
              </w:rPr>
            </w:pPr>
          </w:p>
        </w:tc>
        <w:tc>
          <w:tcPr>
            <w:tcW w:w="486" w:type="pct"/>
            <w:vMerge w:val="continue"/>
            <w:tcBorders>
              <w:left w:val="single" w:color="auto" w:sz="4" w:space="0"/>
              <w:right w:val="single" w:color="auto" w:sz="4" w:space="0"/>
            </w:tcBorders>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67" w:type="pct"/>
            <w:tcBorders>
              <w:left w:val="single" w:color="auto" w:sz="4" w:space="0"/>
              <w:bottom w:val="single" w:color="auto" w:sz="4" w:space="0"/>
              <w:right w:val="single" w:color="auto" w:sz="4" w:space="0"/>
            </w:tcBorders>
            <w:vAlign w:val="center"/>
          </w:tcPr>
          <w:p>
            <w:pPr>
              <w:pStyle w:val="4"/>
              <w:numPr>
                <w:ilvl w:val="0"/>
                <w:numId w:val="2"/>
              </w:numPr>
              <w:spacing w:line="360" w:lineRule="auto"/>
              <w:ind w:left="0" w:firstLine="0" w:firstLineChars="0"/>
              <w:jc w:val="center"/>
              <w:rPr>
                <w:rFonts w:ascii="宋体" w:hAnsi="宋体" w:eastAsia="宋体"/>
                <w:sz w:val="24"/>
                <w:szCs w:val="24"/>
              </w:rPr>
            </w:pPr>
          </w:p>
        </w:tc>
        <w:tc>
          <w:tcPr>
            <w:tcW w:w="1288" w:type="pct"/>
            <w:vMerge w:val="continue"/>
            <w:tcBorders>
              <w:left w:val="single" w:color="auto" w:sz="4" w:space="0"/>
              <w:bottom w:val="single" w:color="auto" w:sz="4" w:space="0"/>
              <w:right w:val="single" w:color="auto" w:sz="4" w:space="0"/>
            </w:tcBorders>
            <w:vAlign w:val="center"/>
          </w:tcPr>
          <w:p>
            <w:pPr>
              <w:spacing w:line="360" w:lineRule="auto"/>
              <w:rPr>
                <w:rFonts w:ascii="宋体" w:hAnsi="宋体" w:eastAsia="宋体"/>
                <w:sz w:val="24"/>
                <w:szCs w:val="24"/>
              </w:rPr>
            </w:pPr>
          </w:p>
        </w:tc>
        <w:tc>
          <w:tcPr>
            <w:tcW w:w="2262"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4"/>
                <w:szCs w:val="24"/>
              </w:rPr>
            </w:pPr>
            <w:r>
              <w:rPr>
                <w:rFonts w:hint="eastAsia" w:ascii="宋体" w:hAnsi="宋体" w:eastAsia="宋体"/>
                <w:sz w:val="24"/>
                <w:szCs w:val="24"/>
              </w:rPr>
              <w:t>互联互通测评服务</w:t>
            </w:r>
          </w:p>
        </w:tc>
        <w:tc>
          <w:tcPr>
            <w:tcW w:w="495" w:type="pct"/>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p>
        </w:tc>
        <w:tc>
          <w:tcPr>
            <w:tcW w:w="486" w:type="pct"/>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p>
        </w:tc>
      </w:tr>
    </w:tbl>
    <w:p>
      <w:pPr>
        <w:rPr>
          <w:rFonts w:hint="eastAsia" w:ascii="宋体" w:hAnsi="宋体" w:eastAsia="宋体" w:cs="宋体"/>
          <w:b/>
          <w:bCs/>
          <w:sz w:val="28"/>
          <w:szCs w:val="28"/>
          <w:lang w:val="en-US" w:eastAsia="zh-CN"/>
        </w:rPr>
      </w:pPr>
    </w:p>
    <w:p>
      <w:pP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医院信息集成平台二期建设</w:t>
      </w:r>
    </w:p>
    <w:p>
      <w:pPr>
        <w:numPr>
          <w:ilvl w:val="0"/>
          <w:numId w:val="3"/>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患者360视图应用系统</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1.医生视图：患者数据展示、自定义患者收藏、患者检索；</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2.患者视图-时间轴视图：时间轴、门诊、住院；</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3.患者视图-业务视图：患者基本信息、就诊记录、过敏史、检查检验报告、电子病历、体检信息等；</w:t>
      </w:r>
    </w:p>
    <w:p>
      <w:pPr>
        <w:numPr>
          <w:ilvl w:val="0"/>
          <w:numId w:val="0"/>
        </w:numPr>
        <w:ind w:firstLine="560" w:firstLineChars="200"/>
        <w:rPr>
          <w:rFonts w:hint="default" w:ascii="宋体" w:hAnsi="宋体" w:eastAsia="宋体" w:cs="宋体"/>
          <w:sz w:val="28"/>
          <w:szCs w:val="28"/>
          <w:lang w:val="en-US" w:eastAsia="zh-CN"/>
        </w:rPr>
      </w:pPr>
    </w:p>
    <w:p>
      <w:pPr>
        <w:numPr>
          <w:ilvl w:val="0"/>
          <w:numId w:val="3"/>
        </w:numPr>
        <w:rPr>
          <w:rFonts w:hint="eastAsia" w:ascii="宋体" w:hAnsi="宋体" w:eastAsia="宋体" w:cs="宋体"/>
          <w:sz w:val="28"/>
          <w:szCs w:val="28"/>
        </w:rPr>
      </w:pPr>
      <w:r>
        <w:rPr>
          <w:rFonts w:hint="eastAsia" w:ascii="宋体" w:hAnsi="宋体" w:eastAsia="宋体" w:cs="宋体"/>
          <w:sz w:val="28"/>
          <w:szCs w:val="28"/>
          <w:lang w:val="en-US" w:eastAsia="zh-CN"/>
        </w:rPr>
        <w:t>BI二期建设</w:t>
      </w:r>
    </w:p>
    <w:p>
      <w:pPr>
        <w:numPr>
          <w:ilvl w:val="0"/>
          <w:numId w:val="0"/>
        </w:numPr>
        <w:ind w:firstLine="56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1.系统管理：数据缓存管理、调度管理</w:t>
      </w:r>
    </w:p>
    <w:p>
      <w:pPr>
        <w:numPr>
          <w:ilvl w:val="0"/>
          <w:numId w:val="0"/>
        </w:numPr>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2.数据仓库：行业数据模型、指标数据模型</w:t>
      </w:r>
    </w:p>
    <w:p>
      <w:pPr>
        <w:numPr>
          <w:ilvl w:val="0"/>
          <w:numId w:val="0"/>
        </w:numPr>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3.数据分析工具：图表分析工具、数据资源配置、配置报表、查询配置、报表计时器；</w:t>
      </w:r>
    </w:p>
    <w:p>
      <w:pPr>
        <w:numPr>
          <w:ilvl w:val="0"/>
          <w:numId w:val="0"/>
        </w:numPr>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4.功能测试要求：测试验收报告</w:t>
      </w:r>
    </w:p>
    <w:p>
      <w:pPr>
        <w:numPr>
          <w:ilvl w:val="0"/>
          <w:numId w:val="0"/>
        </w:numPr>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5.综合运营分析：综合大屏、医疗服务、医疗质量、医疗效率、用药管理、医疗收入、医疗负担；</w:t>
      </w:r>
    </w:p>
    <w:p>
      <w:pPr>
        <w:numPr>
          <w:ilvl w:val="0"/>
          <w:numId w:val="0"/>
        </w:numPr>
        <w:ind w:firstLine="560"/>
        <w:rPr>
          <w:rFonts w:hint="default" w:ascii="宋体" w:hAnsi="宋体" w:eastAsia="宋体" w:cs="宋体"/>
          <w:sz w:val="28"/>
          <w:szCs w:val="28"/>
          <w:lang w:val="en-US" w:eastAsia="zh-CN"/>
        </w:rPr>
      </w:pPr>
    </w:p>
    <w:p>
      <w:pPr>
        <w:numPr>
          <w:ilvl w:val="0"/>
          <w:numId w:val="3"/>
        </w:numPr>
        <w:rPr>
          <w:rFonts w:hint="eastAsia" w:ascii="宋体" w:hAnsi="宋体" w:eastAsia="宋体" w:cs="宋体"/>
          <w:sz w:val="28"/>
          <w:szCs w:val="28"/>
        </w:rPr>
      </w:pPr>
      <w:r>
        <w:rPr>
          <w:rFonts w:hint="eastAsia" w:ascii="宋体" w:hAnsi="宋体" w:eastAsia="宋体" w:cs="宋体"/>
          <w:sz w:val="28"/>
          <w:szCs w:val="28"/>
          <w:lang w:val="en-US" w:eastAsia="zh-CN"/>
        </w:rPr>
        <w:t>共享文档清洗、生成、标准化及校验</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1.数据集文件管理：患者信息查询、数据集文件生成、文件下载；</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2.共享文档管理：共享文档生成、文件下载、预览查看、临床文档；</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3.文档生成器：数据集生成、共享文档生成、上传市平台；</w:t>
      </w:r>
    </w:p>
    <w:p>
      <w:pPr>
        <w:numPr>
          <w:ilvl w:val="0"/>
          <w:numId w:val="0"/>
        </w:numPr>
        <w:rPr>
          <w:rFonts w:hint="default" w:ascii="宋体" w:hAnsi="宋体" w:eastAsia="宋体" w:cs="宋体"/>
          <w:sz w:val="28"/>
          <w:szCs w:val="28"/>
          <w:lang w:val="en-US" w:eastAsia="zh-CN"/>
        </w:rPr>
      </w:pPr>
    </w:p>
    <w:p>
      <w:pPr>
        <w:numPr>
          <w:ilvl w:val="0"/>
          <w:numId w:val="3"/>
        </w:numPr>
        <w:rPr>
          <w:rFonts w:hint="eastAsia" w:ascii="宋体" w:hAnsi="宋体" w:eastAsia="宋体" w:cs="宋体"/>
          <w:sz w:val="28"/>
          <w:szCs w:val="28"/>
        </w:rPr>
      </w:pPr>
      <w:r>
        <w:rPr>
          <w:rFonts w:hint="eastAsia" w:ascii="宋体" w:hAnsi="宋体" w:eastAsia="宋体" w:cs="宋体"/>
          <w:sz w:val="28"/>
          <w:szCs w:val="28"/>
          <w:lang w:val="en-US" w:eastAsia="zh-CN"/>
        </w:rPr>
        <w:t>临床数据中心</w:t>
      </w:r>
    </w:p>
    <w:p>
      <w:pPr>
        <w:numPr>
          <w:ilvl w:val="0"/>
          <w:numId w:val="0"/>
        </w:numPr>
        <w:ind w:firstLine="56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1.数据中心：数据库、数据中心组成、数据采集、数据集成、首页展示；</w:t>
      </w:r>
    </w:p>
    <w:p>
      <w:pPr>
        <w:numPr>
          <w:ilvl w:val="0"/>
          <w:numId w:val="0"/>
        </w:numPr>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2.数据质量监控系统：数据质量监控、考评查询、考核评估设置、短信查询、一致性统计、任务调度管理；</w:t>
      </w:r>
    </w:p>
    <w:p>
      <w:pPr>
        <w:numPr>
          <w:ilvl w:val="0"/>
          <w:numId w:val="0"/>
        </w:numPr>
        <w:ind w:firstLine="560"/>
        <w:rPr>
          <w:rFonts w:hint="eastAsia" w:ascii="宋体" w:hAnsi="宋体" w:eastAsia="宋体" w:cs="宋体"/>
          <w:sz w:val="28"/>
          <w:szCs w:val="28"/>
          <w:lang w:val="en-US" w:eastAsia="zh-CN"/>
        </w:rPr>
      </w:pP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互联互通成熟度测评（四级甲等）</w:t>
      </w:r>
    </w:p>
    <w:p>
      <w:pPr>
        <w:numPr>
          <w:ilvl w:val="0"/>
          <w:numId w:val="4"/>
        </w:num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互联互通支持平台</w:t>
      </w:r>
    </w:p>
    <w:p>
      <w:pPr>
        <w:numPr>
          <w:ilvl w:val="0"/>
          <w:numId w:val="0"/>
        </w:numPr>
        <w:ind w:firstLine="560" w:firstLineChars="200"/>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1.数据集标准化改造：根据测评要求，实现对58个数据集的标</w:t>
      </w:r>
    </w:p>
    <w:p>
      <w:pPr>
        <w:numPr>
          <w:ilvl w:val="0"/>
          <w:numId w:val="0"/>
        </w:numPr>
        <w:ind w:firstLine="560" w:firstLineChars="200"/>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2.共享文档标准化改造：根据测评要求，实现对53个共享文档的标准化改造；</w:t>
      </w:r>
    </w:p>
    <w:p>
      <w:pPr>
        <w:numPr>
          <w:ilvl w:val="0"/>
          <w:numId w:val="0"/>
        </w:numPr>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3.互联互通服务标准化改造；根据测评要求，实现46项交互服务标准化改造；</w:t>
      </w:r>
    </w:p>
    <w:p>
      <w:pPr>
        <w:numPr>
          <w:ilvl w:val="0"/>
          <w:numId w:val="0"/>
        </w:numPr>
        <w:ind w:firstLine="560" w:firstLineChars="200"/>
        <w:rPr>
          <w:rFonts w:hint="default" w:ascii="宋体" w:hAnsi="宋体" w:eastAsia="宋体" w:cs="宋体"/>
          <w:b w:val="0"/>
          <w:bCs w:val="0"/>
          <w:sz w:val="28"/>
          <w:szCs w:val="28"/>
          <w:lang w:val="en-US" w:eastAsia="zh-CN"/>
        </w:rPr>
      </w:pPr>
    </w:p>
    <w:p>
      <w:pPr>
        <w:numPr>
          <w:ilvl w:val="0"/>
          <w:numId w:val="4"/>
        </w:numP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互联互通交互服务</w:t>
      </w:r>
    </w:p>
    <w:p>
      <w:pPr>
        <w:numPr>
          <w:ilvl w:val="0"/>
          <w:numId w:val="0"/>
        </w:numPr>
        <w:ind w:firstLine="560"/>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1.数据字典/术语值域管理：业务域管理、平台端数据字典维护、机构端数据字典维护、术语值域映射；</w:t>
      </w:r>
    </w:p>
    <w:p>
      <w:pPr>
        <w:numPr>
          <w:ilvl w:val="0"/>
          <w:numId w:val="0"/>
        </w:numPr>
        <w:ind w:firstLine="56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2.基础数据维护映射管理：诊断字典匹配；</w:t>
      </w:r>
    </w:p>
    <w:p>
      <w:pPr>
        <w:numPr>
          <w:ilvl w:val="0"/>
          <w:numId w:val="0"/>
        </w:numPr>
        <w:ind w:firstLine="560"/>
        <w:rPr>
          <w:rFonts w:hint="default" w:ascii="宋体" w:hAnsi="宋体" w:eastAsia="宋体" w:cs="宋体"/>
          <w:b w:val="0"/>
          <w:bCs w:val="0"/>
          <w:sz w:val="28"/>
          <w:szCs w:val="28"/>
          <w:lang w:val="en-US" w:eastAsia="zh-CN"/>
        </w:rPr>
      </w:pPr>
    </w:p>
    <w:p>
      <w:pPr>
        <w:numPr>
          <w:ilvl w:val="0"/>
          <w:numId w:val="4"/>
        </w:numPr>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互联互通整合平台</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1.基于平台的内网联通业务：需接入15个临床服务系统、需接入10个医疗管理系统、需接入6个运营管理系统；</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2.平台资源利用情况：共享文档库数据量基本支持平台应用、平台交互服务数量基本支持平台应用</w:t>
      </w:r>
    </w:p>
    <w:p>
      <w:pPr>
        <w:numPr>
          <w:ilvl w:val="0"/>
          <w:numId w:val="0"/>
        </w:numPr>
        <w:ind w:firstLine="560" w:firstLineChars="200"/>
        <w:rPr>
          <w:rFonts w:hint="eastAsia" w:ascii="宋体" w:hAnsi="宋体" w:eastAsia="宋体" w:cs="宋体"/>
          <w:sz w:val="28"/>
          <w:szCs w:val="28"/>
          <w:lang w:val="en-US" w:eastAsia="zh-CN"/>
        </w:rPr>
      </w:pPr>
    </w:p>
    <w:p>
      <w:pPr>
        <w:numPr>
          <w:ilvl w:val="0"/>
          <w:numId w:val="4"/>
        </w:numPr>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互联互通外联平台</w:t>
      </w:r>
    </w:p>
    <w:p>
      <w:pPr>
        <w:numPr>
          <w:ilvl w:val="0"/>
          <w:numId w:val="0"/>
        </w:numPr>
        <w:ind w:left="560"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1.基于平台的外部连通服务：平台需接入5个外部机构；</w:t>
      </w:r>
    </w:p>
    <w:p>
      <w:pPr>
        <w:widowControl w:val="0"/>
        <w:numPr>
          <w:ilvl w:val="0"/>
          <w:numId w:val="0"/>
        </w:numPr>
        <w:jc w:val="both"/>
        <w:rPr>
          <w:rFonts w:hint="default" w:ascii="宋体" w:hAnsi="宋体" w:eastAsia="宋体" w:cs="宋体"/>
          <w:sz w:val="28"/>
          <w:szCs w:val="28"/>
          <w:lang w:val="en-US" w:eastAsia="zh-CN"/>
        </w:rPr>
      </w:pPr>
    </w:p>
    <w:p>
      <w:pPr>
        <w:widowControl w:val="0"/>
        <w:numPr>
          <w:ilvl w:val="0"/>
          <w:numId w:val="4"/>
        </w:numPr>
        <w:ind w:left="0" w:leftChars="0" w:firstLine="0"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互联互通测评服务</w:t>
      </w:r>
    </w:p>
    <w:p>
      <w:pPr>
        <w:widowControl w:val="0"/>
        <w:numPr>
          <w:ilvl w:val="0"/>
          <w:numId w:val="0"/>
        </w:numPr>
        <w:ind w:leftChars="0" w:firstLine="56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1.提供全过程的咨询、答疑服务；</w:t>
      </w:r>
    </w:p>
    <w:p>
      <w:pPr>
        <w:widowControl w:val="0"/>
        <w:numPr>
          <w:ilvl w:val="0"/>
          <w:numId w:val="0"/>
        </w:numPr>
        <w:ind w:leftChars="0" w:firstLine="56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2.提供各阶段证明材料整合服务；</w:t>
      </w:r>
    </w:p>
    <w:p>
      <w:pPr>
        <w:widowControl w:val="0"/>
        <w:numPr>
          <w:ilvl w:val="0"/>
          <w:numId w:val="0"/>
        </w:numPr>
        <w:ind w:leftChars="0" w:firstLine="56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3.提供定量预测服务；</w:t>
      </w:r>
    </w:p>
    <w:p>
      <w:pP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注：系统必须包括但不限于以上功能要求；模块名称可以不一样，模块功能必须满足；</w:t>
      </w:r>
      <w:r>
        <w:rPr>
          <w:rFonts w:hint="eastAsia" w:ascii="宋体" w:hAnsi="宋体" w:eastAsia="宋体" w:cs="宋体"/>
          <w:b/>
          <w:bCs/>
          <w:color w:val="auto"/>
          <w:sz w:val="28"/>
          <w:szCs w:val="28"/>
          <w:lang w:eastAsia="zh-CN"/>
        </w:rPr>
        <w:t>报价总额含接口费</w:t>
      </w:r>
      <w:r>
        <w:rPr>
          <w:rFonts w:hint="eastAsia" w:ascii="宋体" w:hAnsi="宋体" w:eastAsia="宋体" w:cs="宋体"/>
          <w:color w:val="auto"/>
          <w:sz w:val="28"/>
          <w:szCs w:val="28"/>
          <w:lang w:eastAsia="zh-CN"/>
        </w:rPr>
        <w:t>。</w:t>
      </w:r>
    </w:p>
    <w:p>
      <w:pPr>
        <w:rPr>
          <w:rFonts w:hint="eastAsia" w:ascii="宋体" w:hAnsi="宋体" w:eastAsia="宋体" w:cs="宋体"/>
          <w:color w:val="auto"/>
          <w:sz w:val="28"/>
          <w:szCs w:val="28"/>
          <w:lang w:eastAsia="zh-CN"/>
        </w:rPr>
      </w:pPr>
    </w:p>
    <w:p>
      <w:p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三、被询价人的资格要求</w:t>
      </w:r>
      <w:r>
        <w:rPr>
          <w:rFonts w:hint="eastAsia" w:ascii="宋体" w:hAnsi="宋体" w:eastAsia="宋体" w:cs="宋体"/>
          <w:b/>
          <w:bCs/>
          <w:sz w:val="28"/>
          <w:szCs w:val="28"/>
          <w:lang w:eastAsia="zh-CN"/>
        </w:rPr>
        <w:t>：</w:t>
      </w:r>
      <w:r>
        <w:rPr>
          <w:rFonts w:hint="eastAsia" w:ascii="宋体" w:hAnsi="宋体" w:eastAsia="宋体" w:cs="宋体"/>
          <w:b/>
          <w:bCs/>
          <w:sz w:val="28"/>
          <w:szCs w:val="28"/>
        </w:rPr>
        <w:t>符合《中华人民共和国政府采购法》第二十二条、二十四条及本询价文件规定条件的供应商。</w:t>
      </w:r>
    </w:p>
    <w:p>
      <w:p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四、报价</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1.1报价以人民币为结算货币。</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1.2报价为包含税价、货物运送、人工等费用;</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1.3被询价人应慎重合理确定利润，自主报价，不得盲目压价，低于成本恶性竞争。</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1.4报价总金额到元为止。</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1.5各报价单位可以根据情况选择合同包报价，所报总价为:预算数量</w:t>
      </w:r>
      <w:r>
        <w:rPr>
          <w:rFonts w:hint="eastAsia" w:ascii="宋体" w:hAnsi="宋体" w:eastAsia="宋体" w:cs="宋体"/>
          <w:sz w:val="28"/>
          <w:szCs w:val="28"/>
          <w:lang w:val="en-US" w:eastAsia="zh-CN"/>
        </w:rPr>
        <w:t>X</w:t>
      </w:r>
      <w:r>
        <w:rPr>
          <w:rFonts w:hint="eastAsia" w:ascii="宋体" w:hAnsi="宋体" w:eastAsia="宋体" w:cs="宋体"/>
          <w:sz w:val="28"/>
          <w:szCs w:val="28"/>
        </w:rPr>
        <w:t>单价。</w:t>
      </w:r>
    </w:p>
    <w:p>
      <w:p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五、报价书的递交</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报价书递交的截止时间(投标截止时间):2022年0</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16</w:t>
      </w:r>
      <w:r>
        <w:rPr>
          <w:rFonts w:hint="eastAsia" w:ascii="宋体" w:hAnsi="宋体" w:eastAsia="宋体" w:cs="宋体"/>
          <w:sz w:val="28"/>
          <w:szCs w:val="28"/>
        </w:rPr>
        <w:t>日1</w:t>
      </w:r>
      <w:r>
        <w:rPr>
          <w:rFonts w:hint="eastAsia" w:ascii="宋体" w:hAnsi="宋体" w:eastAsia="宋体" w:cs="宋体"/>
          <w:sz w:val="28"/>
          <w:szCs w:val="28"/>
          <w:lang w:val="en-US" w:eastAsia="zh-CN"/>
        </w:rPr>
        <w:t>8</w:t>
      </w:r>
      <w:r>
        <w:rPr>
          <w:rFonts w:hint="eastAsia" w:ascii="宋体" w:hAnsi="宋体" w:eastAsia="宋体" w:cs="宋体"/>
          <w:sz w:val="28"/>
          <w:szCs w:val="28"/>
        </w:rPr>
        <w:t>时</w:t>
      </w:r>
      <w:r>
        <w:rPr>
          <w:rFonts w:hint="eastAsia" w:ascii="宋体" w:hAnsi="宋体" w:eastAsia="宋体" w:cs="宋体"/>
          <w:sz w:val="28"/>
          <w:szCs w:val="28"/>
          <w:lang w:val="en-US" w:eastAsia="zh-CN"/>
        </w:rPr>
        <w:t>00</w:t>
      </w:r>
      <w:r>
        <w:rPr>
          <w:rFonts w:hint="eastAsia" w:ascii="宋体" w:hAnsi="宋体" w:eastAsia="宋体" w:cs="宋体"/>
          <w:sz w:val="28"/>
          <w:szCs w:val="28"/>
        </w:rPr>
        <w:t>分，提交地点为</w:t>
      </w:r>
      <w:r>
        <w:rPr>
          <w:rFonts w:hint="eastAsia" w:ascii="宋体" w:hAnsi="宋体" w:eastAsia="宋体" w:cs="宋体"/>
          <w:sz w:val="28"/>
          <w:szCs w:val="28"/>
          <w:lang w:val="en-US" w:eastAsia="zh-CN"/>
        </w:rPr>
        <w:t>三明市将乐县</w:t>
      </w:r>
      <w:r>
        <w:rPr>
          <w:rFonts w:hint="eastAsia" w:ascii="宋体" w:hAnsi="宋体" w:eastAsia="宋体" w:cs="宋体"/>
          <w:sz w:val="28"/>
          <w:szCs w:val="28"/>
          <w:lang w:eastAsia="zh-CN"/>
        </w:rPr>
        <w:t>总医院信息科（</w:t>
      </w:r>
      <w:r>
        <w:rPr>
          <w:rFonts w:hint="eastAsia" w:ascii="宋体" w:hAnsi="宋体" w:eastAsia="宋体" w:cs="宋体"/>
          <w:sz w:val="28"/>
          <w:szCs w:val="28"/>
          <w:lang w:val="en-US" w:eastAsia="zh-CN"/>
        </w:rPr>
        <w:t>第二综合楼六楼</w:t>
      </w:r>
      <w:r>
        <w:rPr>
          <w:rFonts w:hint="eastAsia" w:ascii="宋体" w:hAnsi="宋体" w:eastAsia="宋体" w:cs="宋体"/>
          <w:sz w:val="28"/>
          <w:szCs w:val="28"/>
          <w:lang w:eastAsia="zh-CN"/>
        </w:rPr>
        <w:t>）；</w:t>
      </w:r>
      <w:r>
        <w:rPr>
          <w:rFonts w:hint="eastAsia" w:ascii="宋体" w:hAnsi="宋体" w:eastAsia="宋体" w:cs="宋体"/>
          <w:sz w:val="28"/>
          <w:szCs w:val="28"/>
        </w:rPr>
        <w:t>报价书要求密封包装并加盖单位公章，邮寄或当面递交。</w:t>
      </w:r>
    </w:p>
    <w:p>
      <w:p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六、联系方式</w:t>
      </w:r>
    </w:p>
    <w:p>
      <w:pPr>
        <w:rPr>
          <w:rFonts w:hint="eastAsia" w:ascii="宋体" w:hAnsi="宋体" w:eastAsia="宋体" w:cs="宋体"/>
          <w:sz w:val="28"/>
          <w:szCs w:val="28"/>
          <w:lang w:val="en-US" w:eastAsia="zh-CN"/>
        </w:rPr>
      </w:pPr>
      <w:r>
        <w:rPr>
          <w:rFonts w:hint="eastAsia" w:ascii="宋体" w:hAnsi="宋体" w:eastAsia="宋体" w:cs="宋体"/>
          <w:sz w:val="28"/>
          <w:szCs w:val="28"/>
        </w:rPr>
        <w:t>地</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址:</w:t>
      </w:r>
      <w:r>
        <w:rPr>
          <w:rFonts w:hint="eastAsia" w:ascii="宋体" w:hAnsi="宋体" w:eastAsia="宋体" w:cs="宋体"/>
          <w:sz w:val="28"/>
          <w:szCs w:val="28"/>
          <w:lang w:val="en-US" w:eastAsia="zh-CN"/>
        </w:rPr>
        <w:t>三明市将乐县三华南路43号（将乐县总医院信息科）</w:t>
      </w:r>
    </w:p>
    <w:p>
      <w:pPr>
        <w:rPr>
          <w:rFonts w:hint="eastAsia" w:ascii="宋体" w:hAnsi="宋体" w:eastAsia="宋体" w:cs="宋体"/>
          <w:sz w:val="28"/>
          <w:szCs w:val="28"/>
        </w:rPr>
      </w:pPr>
      <w:r>
        <w:rPr>
          <w:rFonts w:hint="eastAsia" w:ascii="宋体" w:hAnsi="宋体" w:eastAsia="宋体" w:cs="宋体"/>
          <w:sz w:val="28"/>
          <w:szCs w:val="28"/>
        </w:rPr>
        <w:t>邮编:</w:t>
      </w:r>
      <w:r>
        <w:rPr>
          <w:rFonts w:hint="eastAsia" w:ascii="宋体" w:hAnsi="宋体" w:eastAsia="宋体" w:cs="宋体"/>
          <w:sz w:val="28"/>
          <w:szCs w:val="28"/>
          <w:lang w:val="en-US" w:eastAsia="zh-CN"/>
        </w:rPr>
        <w:t xml:space="preserve">353300    </w:t>
      </w:r>
      <w:r>
        <w:rPr>
          <w:rFonts w:hint="eastAsia" w:ascii="宋体" w:hAnsi="宋体" w:eastAsia="宋体" w:cs="宋体"/>
          <w:sz w:val="28"/>
          <w:szCs w:val="28"/>
        </w:rPr>
        <w:t>电话</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17705986469    </w:t>
      </w:r>
      <w:r>
        <w:rPr>
          <w:rFonts w:hint="eastAsia" w:ascii="宋体" w:hAnsi="宋体" w:eastAsia="宋体" w:cs="宋体"/>
          <w:sz w:val="28"/>
          <w:szCs w:val="28"/>
        </w:rPr>
        <w:t>联系人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小姜</w:t>
      </w:r>
    </w:p>
    <w:p>
      <w:pPr>
        <w:rPr>
          <w:rFonts w:hint="eastAsia" w:ascii="宋体" w:hAnsi="宋体" w:eastAsia="宋体" w:cs="宋体"/>
          <w:sz w:val="28"/>
          <w:szCs w:val="28"/>
        </w:rPr>
      </w:pPr>
    </w:p>
    <w:p>
      <w:pPr>
        <w:numPr>
          <w:ilvl w:val="0"/>
          <w:numId w:val="5"/>
        </w:num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报价书需附上建设方案或系统功能详细说明</w:t>
      </w:r>
      <w:r>
        <w:rPr>
          <w:rFonts w:hint="eastAsia" w:ascii="宋体" w:hAnsi="宋体" w:eastAsia="宋体" w:cs="宋体"/>
          <w:b/>
          <w:bCs/>
          <w:sz w:val="28"/>
          <w:szCs w:val="28"/>
          <w:lang w:eastAsia="zh-CN"/>
        </w:rPr>
        <w:t>。</w:t>
      </w:r>
    </w:p>
    <w:p>
      <w:pPr>
        <w:widowControl w:val="0"/>
        <w:numPr>
          <w:ilvl w:val="0"/>
          <w:numId w:val="0"/>
        </w:numPr>
        <w:jc w:val="both"/>
        <w:rPr>
          <w:rFonts w:hint="eastAsia" w:ascii="宋体" w:hAnsi="宋体" w:eastAsia="宋体" w:cs="宋体"/>
          <w:sz w:val="28"/>
          <w:szCs w:val="28"/>
        </w:rPr>
      </w:pPr>
    </w:p>
    <w:p>
      <w:pPr>
        <w:widowControl w:val="0"/>
        <w:numPr>
          <w:ilvl w:val="0"/>
          <w:numId w:val="0"/>
        </w:numPr>
        <w:jc w:val="center"/>
        <w:rPr>
          <w:rFonts w:hint="eastAsia" w:ascii="宋体" w:hAnsi="宋体" w:eastAsia="宋体" w:cs="宋体"/>
          <w:b/>
          <w:bCs/>
          <w:sz w:val="28"/>
          <w:szCs w:val="28"/>
        </w:rPr>
      </w:pPr>
    </w:p>
    <w:p>
      <w:pPr>
        <w:widowControl w:val="0"/>
        <w:numPr>
          <w:ilvl w:val="0"/>
          <w:numId w:val="0"/>
        </w:numPr>
        <w:jc w:val="center"/>
        <w:rPr>
          <w:rFonts w:hint="eastAsia" w:ascii="宋体" w:hAnsi="宋体" w:eastAsia="宋体" w:cs="宋体"/>
          <w:b/>
          <w:bCs/>
          <w:sz w:val="28"/>
          <w:szCs w:val="28"/>
        </w:rPr>
      </w:pPr>
      <w:r>
        <w:rPr>
          <w:rFonts w:hint="eastAsia" w:ascii="宋体" w:hAnsi="宋体" w:eastAsia="宋体" w:cs="宋体"/>
          <w:b/>
          <w:bCs/>
          <w:sz w:val="28"/>
          <w:szCs w:val="28"/>
        </w:rPr>
        <w:t>第二章 报价书</w:t>
      </w:r>
    </w:p>
    <w:p>
      <w:pPr>
        <w:widowControl w:val="0"/>
        <w:numPr>
          <w:ilvl w:val="0"/>
          <w:numId w:val="0"/>
        </w:numPr>
        <w:jc w:val="both"/>
        <w:rPr>
          <w:rFonts w:hint="eastAsia" w:ascii="宋体" w:hAnsi="宋体" w:eastAsia="宋体" w:cs="宋体"/>
          <w:sz w:val="28"/>
          <w:szCs w:val="28"/>
        </w:rPr>
      </w:pPr>
    </w:p>
    <w:p>
      <w:pPr>
        <w:widowControl w:val="0"/>
        <w:numPr>
          <w:ilvl w:val="0"/>
          <w:numId w:val="0"/>
        </w:numPr>
        <w:jc w:val="both"/>
        <w:rPr>
          <w:rFonts w:hint="eastAsia" w:ascii="宋体" w:hAnsi="宋体" w:eastAsia="宋体" w:cs="宋体"/>
          <w:sz w:val="28"/>
          <w:szCs w:val="28"/>
          <w:u w:val="single"/>
          <w:lang w:val="en-US" w:eastAsia="zh-CN"/>
        </w:rPr>
      </w:pPr>
      <w:r>
        <w:rPr>
          <w:rFonts w:hint="eastAsia" w:ascii="宋体" w:hAnsi="宋体" w:eastAsia="宋体" w:cs="宋体"/>
          <w:sz w:val="28"/>
          <w:szCs w:val="28"/>
        </w:rPr>
        <w:t>致:</w:t>
      </w:r>
      <w:r>
        <w:rPr>
          <w:rFonts w:hint="eastAsia" w:ascii="宋体" w:hAnsi="宋体" w:eastAsia="宋体" w:cs="宋体"/>
          <w:sz w:val="28"/>
          <w:szCs w:val="28"/>
          <w:u w:val="single"/>
          <w:lang w:val="en-US" w:eastAsia="zh-CN"/>
        </w:rPr>
        <w:t xml:space="preserve">          </w:t>
      </w:r>
    </w:p>
    <w:p>
      <w:pPr>
        <w:widowControl w:val="0"/>
        <w:numPr>
          <w:ilvl w:val="0"/>
          <w:numId w:val="0"/>
        </w:num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根据贵方为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项目的询价函，本签字代表(全名、职务)正式授权并代表被询价人提交下述报价:</w:t>
      </w:r>
    </w:p>
    <w:p>
      <w:pPr>
        <w:widowControl w:val="0"/>
        <w:numPr>
          <w:ilvl w:val="0"/>
          <w:numId w:val="0"/>
        </w:num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据此函，签字代表宣布同意如下:</w:t>
      </w:r>
    </w:p>
    <w:p>
      <w:pPr>
        <w:widowControl w:val="0"/>
        <w:numPr>
          <w:ilvl w:val="0"/>
          <w:numId w:val="0"/>
        </w:num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1.所附询价文件中规定的应提供的货物(服务)</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合</w:t>
      </w:r>
      <w:r>
        <w:rPr>
          <w:rFonts w:hint="eastAsia" w:ascii="宋体" w:hAnsi="宋体" w:eastAsia="宋体" w:cs="宋体"/>
          <w:sz w:val="28"/>
          <w:szCs w:val="28"/>
        </w:rPr>
        <w:t>同包报价总价为人民币</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w:t>
      </w:r>
    </w:p>
    <w:p>
      <w:pPr>
        <w:widowControl w:val="0"/>
        <w:numPr>
          <w:ilvl w:val="0"/>
          <w:numId w:val="0"/>
        </w:num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1.被询价人已详细</w:t>
      </w:r>
      <w:r>
        <w:rPr>
          <w:rFonts w:hint="eastAsia" w:ascii="宋体" w:hAnsi="宋体" w:eastAsia="宋体" w:cs="宋体"/>
          <w:sz w:val="28"/>
          <w:szCs w:val="28"/>
          <w:lang w:eastAsia="zh-CN"/>
        </w:rPr>
        <w:t>审</w:t>
      </w:r>
      <w:r>
        <w:rPr>
          <w:rFonts w:hint="eastAsia" w:ascii="宋体" w:hAnsi="宋体" w:eastAsia="宋体" w:cs="宋体"/>
          <w:sz w:val="28"/>
          <w:szCs w:val="28"/>
        </w:rPr>
        <w:t>查全部询价文件，将自行承担因对全部询价文件理解不</w:t>
      </w:r>
      <w:r>
        <w:rPr>
          <w:rFonts w:hint="eastAsia" w:ascii="宋体" w:hAnsi="宋体" w:eastAsia="宋体" w:cs="宋体"/>
          <w:sz w:val="28"/>
          <w:szCs w:val="28"/>
          <w:lang w:eastAsia="zh-CN"/>
        </w:rPr>
        <w:t>正</w:t>
      </w:r>
      <w:r>
        <w:rPr>
          <w:rFonts w:hint="eastAsia" w:ascii="宋体" w:hAnsi="宋体" w:eastAsia="宋体" w:cs="宋体"/>
          <w:sz w:val="28"/>
          <w:szCs w:val="28"/>
        </w:rPr>
        <w:t>确或误解而产生的相应后果。</w:t>
      </w:r>
    </w:p>
    <w:p>
      <w:pPr>
        <w:widowControl w:val="0"/>
        <w:numPr>
          <w:ilvl w:val="0"/>
          <w:numId w:val="0"/>
        </w:num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2.被询价人保证遵守询价文件的全部规定，被询价人所提交的材料中所含的信息均为真实、准确、完整，且不具有任何误导性。</w:t>
      </w:r>
    </w:p>
    <w:p>
      <w:pPr>
        <w:widowControl w:val="0"/>
        <w:numPr>
          <w:ilvl w:val="0"/>
          <w:numId w:val="0"/>
        </w:num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3、被询价人已经过现场踏勘，明确了解全部施工范围和施工内容，明确被询价人的全部权利和义务。</w:t>
      </w:r>
    </w:p>
    <w:p>
      <w:pPr>
        <w:widowControl w:val="0"/>
        <w:numPr>
          <w:ilvl w:val="0"/>
          <w:numId w:val="0"/>
        </w:num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4.与本询价有关的一切正式往来通讯请寄:</w:t>
      </w:r>
    </w:p>
    <w:p>
      <w:pPr>
        <w:widowControl w:val="0"/>
        <w:numPr>
          <w:ilvl w:val="0"/>
          <w:numId w:val="0"/>
        </w:numPr>
        <w:ind w:firstLine="560" w:firstLineChars="200"/>
        <w:jc w:val="both"/>
        <w:rPr>
          <w:rFonts w:hint="eastAsia" w:ascii="宋体" w:hAnsi="宋体" w:eastAsia="宋体" w:cs="宋体"/>
          <w:sz w:val="28"/>
          <w:szCs w:val="28"/>
          <w:u w:val="single"/>
          <w:lang w:val="en-US" w:eastAsia="zh-CN"/>
        </w:rPr>
      </w:pPr>
      <w:r>
        <w:rPr>
          <w:rFonts w:hint="eastAsia" w:ascii="宋体" w:hAnsi="宋体" w:eastAsia="宋体" w:cs="宋体"/>
          <w:sz w:val="28"/>
          <w:szCs w:val="28"/>
        </w:rPr>
        <w:t>地址:</w:t>
      </w:r>
      <w:r>
        <w:rPr>
          <w:rFonts w:hint="eastAsia" w:ascii="宋体" w:hAnsi="宋体" w:eastAsia="宋体" w:cs="宋体"/>
          <w:sz w:val="28"/>
          <w:szCs w:val="28"/>
          <w:u w:val="single"/>
        </w:rPr>
        <w:t>_</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邮编:</w:t>
      </w:r>
      <w:r>
        <w:rPr>
          <w:rFonts w:hint="eastAsia" w:ascii="宋体" w:hAnsi="宋体" w:eastAsia="宋体" w:cs="宋体"/>
          <w:sz w:val="28"/>
          <w:szCs w:val="28"/>
          <w:u w:val="single"/>
          <w:lang w:val="en-US" w:eastAsia="zh-CN"/>
        </w:rPr>
        <w:t xml:space="preserve">                 </w:t>
      </w:r>
    </w:p>
    <w:p>
      <w:pPr>
        <w:widowControl w:val="0"/>
        <w:numPr>
          <w:ilvl w:val="0"/>
          <w:numId w:val="0"/>
        </w:numPr>
        <w:ind w:firstLine="560" w:firstLineChars="200"/>
        <w:jc w:val="both"/>
        <w:rPr>
          <w:rFonts w:hint="eastAsia" w:ascii="宋体" w:hAnsi="宋体" w:eastAsia="宋体" w:cs="宋体"/>
          <w:sz w:val="28"/>
          <w:szCs w:val="28"/>
          <w:u w:val="single"/>
          <w:lang w:val="en-US" w:eastAsia="zh-CN"/>
        </w:rPr>
      </w:pPr>
      <w:r>
        <w:rPr>
          <w:rFonts w:hint="eastAsia" w:ascii="宋体" w:hAnsi="宋体" w:eastAsia="宋体" w:cs="宋体"/>
          <w:sz w:val="28"/>
          <w:szCs w:val="28"/>
        </w:rPr>
        <w:t>电话:</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传真:</w:t>
      </w:r>
      <w:r>
        <w:rPr>
          <w:rFonts w:hint="eastAsia" w:ascii="宋体" w:hAnsi="宋体" w:eastAsia="宋体" w:cs="宋体"/>
          <w:sz w:val="28"/>
          <w:szCs w:val="28"/>
          <w:u w:val="single"/>
          <w:lang w:val="en-US" w:eastAsia="zh-CN"/>
        </w:rPr>
        <w:t xml:space="preserve">                        </w:t>
      </w:r>
    </w:p>
    <w:p>
      <w:pPr>
        <w:widowControl w:val="0"/>
        <w:numPr>
          <w:ilvl w:val="0"/>
          <w:numId w:val="0"/>
        </w:numPr>
        <w:ind w:firstLine="560" w:firstLineChars="200"/>
        <w:jc w:val="both"/>
        <w:rPr>
          <w:rFonts w:hint="eastAsia" w:ascii="宋体" w:hAnsi="宋体" w:eastAsia="宋体" w:cs="宋体"/>
          <w:sz w:val="28"/>
          <w:szCs w:val="28"/>
          <w:u w:val="single"/>
          <w:lang w:val="en-US" w:eastAsia="zh-CN"/>
        </w:rPr>
      </w:pPr>
      <w:r>
        <w:rPr>
          <w:rFonts w:hint="eastAsia" w:ascii="宋体" w:hAnsi="宋体" w:eastAsia="宋体" w:cs="宋体"/>
          <w:sz w:val="28"/>
          <w:szCs w:val="28"/>
        </w:rPr>
        <w:t>被询价人代表签字:</w:t>
      </w:r>
      <w:r>
        <w:rPr>
          <w:rFonts w:hint="eastAsia" w:ascii="宋体" w:hAnsi="宋体" w:eastAsia="宋体" w:cs="宋体"/>
          <w:sz w:val="28"/>
          <w:szCs w:val="28"/>
          <w:u w:val="single"/>
          <w:lang w:val="en-US" w:eastAsia="zh-CN"/>
        </w:rPr>
        <w:t xml:space="preserve">              </w:t>
      </w:r>
    </w:p>
    <w:p>
      <w:pPr>
        <w:widowControl w:val="0"/>
        <w:numPr>
          <w:ilvl w:val="0"/>
          <w:numId w:val="0"/>
        </w:numPr>
        <w:ind w:firstLine="560" w:firstLineChars="200"/>
        <w:jc w:val="both"/>
        <w:rPr>
          <w:rFonts w:hint="eastAsia" w:ascii="宋体" w:hAnsi="宋体" w:eastAsia="宋体" w:cs="宋体"/>
          <w:sz w:val="28"/>
          <w:szCs w:val="28"/>
          <w:u w:val="single"/>
          <w:lang w:val="en-US" w:eastAsia="zh-CN"/>
        </w:rPr>
      </w:pPr>
      <w:r>
        <w:rPr>
          <w:rFonts w:hint="eastAsia" w:ascii="宋体" w:hAnsi="宋体" w:eastAsia="宋体" w:cs="宋体"/>
          <w:sz w:val="28"/>
          <w:szCs w:val="28"/>
        </w:rPr>
        <w:t>被询价人</w:t>
      </w:r>
      <w:r>
        <w:rPr>
          <w:rFonts w:hint="eastAsia" w:ascii="宋体" w:hAnsi="宋体" w:eastAsia="宋体" w:cs="宋体"/>
          <w:sz w:val="28"/>
          <w:szCs w:val="28"/>
          <w:lang w:eastAsia="zh-CN"/>
        </w:rPr>
        <w:t>（全称并加盖公章）：</w:t>
      </w:r>
      <w:r>
        <w:rPr>
          <w:rFonts w:hint="eastAsia" w:ascii="宋体" w:hAnsi="宋体" w:eastAsia="宋体" w:cs="宋体"/>
          <w:sz w:val="28"/>
          <w:szCs w:val="28"/>
          <w:u w:val="single"/>
          <w:lang w:val="en-US" w:eastAsia="zh-CN"/>
        </w:rPr>
        <w:t xml:space="preserve">          </w:t>
      </w:r>
    </w:p>
    <w:p>
      <w:pPr>
        <w:widowControl w:val="0"/>
        <w:numPr>
          <w:ilvl w:val="0"/>
          <w:numId w:val="0"/>
        </w:numPr>
        <w:ind w:firstLine="560" w:firstLineChars="200"/>
        <w:jc w:val="both"/>
        <w:rPr>
          <w:rFonts w:hint="eastAsia" w:ascii="宋体" w:hAnsi="宋体" w:eastAsia="宋体" w:cs="宋体"/>
          <w:sz w:val="28"/>
          <w:szCs w:val="28"/>
          <w:u w:val="single"/>
          <w:lang w:val="en-US" w:eastAsia="zh-CN"/>
        </w:rPr>
      </w:pPr>
    </w:p>
    <w:p>
      <w:pPr>
        <w:widowControl w:val="0"/>
        <w:numPr>
          <w:ilvl w:val="0"/>
          <w:numId w:val="0"/>
        </w:numPr>
        <w:ind w:firstLine="560" w:firstLineChars="200"/>
        <w:jc w:val="both"/>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 xml:space="preserve">                                 日期：   年   月    日</w:t>
      </w:r>
    </w:p>
    <w:p>
      <w:pPr>
        <w:widowControl w:val="0"/>
        <w:numPr>
          <w:ilvl w:val="0"/>
          <w:numId w:val="0"/>
        </w:numPr>
        <w:jc w:val="both"/>
        <w:rPr>
          <w:rFonts w:hint="eastAsia" w:ascii="宋体" w:hAnsi="宋体" w:eastAsia="宋体" w:cs="宋体"/>
          <w:sz w:val="28"/>
          <w:szCs w:val="28"/>
          <w:u w:val="single"/>
          <w:lang w:val="en-US" w:eastAsia="zh-CN"/>
        </w:rPr>
      </w:pPr>
    </w:p>
    <w:p>
      <w:pPr>
        <w:widowControl w:val="0"/>
        <w:numPr>
          <w:ilvl w:val="0"/>
          <w:numId w:val="0"/>
        </w:numPr>
        <w:ind w:firstLine="560" w:firstLineChars="200"/>
        <w:jc w:val="both"/>
        <w:rPr>
          <w:rFonts w:hint="eastAsia" w:ascii="宋体" w:hAnsi="宋体" w:eastAsia="宋体" w:cs="宋体"/>
          <w:sz w:val="28"/>
          <w:szCs w:val="28"/>
          <w:u w:val="singl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2CAFD6"/>
    <w:multiLevelType w:val="singleLevel"/>
    <w:tmpl w:val="892CAFD6"/>
    <w:lvl w:ilvl="0" w:tentative="0">
      <w:start w:val="1"/>
      <w:numFmt w:val="chineseCounting"/>
      <w:suff w:val="nothing"/>
      <w:lvlText w:val="%1、"/>
      <w:lvlJc w:val="left"/>
      <w:rPr>
        <w:rFonts w:hint="eastAsia"/>
      </w:rPr>
    </w:lvl>
  </w:abstractNum>
  <w:abstractNum w:abstractNumId="1">
    <w:nsid w:val="04019AA8"/>
    <w:multiLevelType w:val="singleLevel"/>
    <w:tmpl w:val="04019AA8"/>
    <w:lvl w:ilvl="0" w:tentative="0">
      <w:start w:val="7"/>
      <w:numFmt w:val="chineseCounting"/>
      <w:suff w:val="nothing"/>
      <w:lvlText w:val="%1、"/>
      <w:lvlJc w:val="left"/>
      <w:rPr>
        <w:rFonts w:hint="eastAsia"/>
      </w:rPr>
    </w:lvl>
  </w:abstractNum>
  <w:abstractNum w:abstractNumId="2">
    <w:nsid w:val="1471467D"/>
    <w:multiLevelType w:val="singleLevel"/>
    <w:tmpl w:val="1471467D"/>
    <w:lvl w:ilvl="0" w:tentative="0">
      <w:start w:val="1"/>
      <w:numFmt w:val="chineseCounting"/>
      <w:suff w:val="space"/>
      <w:lvlText w:val="第%1章"/>
      <w:lvlJc w:val="left"/>
      <w:rPr>
        <w:rFonts w:hint="eastAsia"/>
      </w:rPr>
    </w:lvl>
  </w:abstractNum>
  <w:abstractNum w:abstractNumId="3">
    <w:nsid w:val="43A559ED"/>
    <w:multiLevelType w:val="multilevel"/>
    <w:tmpl w:val="43A559E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4D805D3"/>
    <w:multiLevelType w:val="singleLevel"/>
    <w:tmpl w:val="74D805D3"/>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GYxODhjZTliZWVkMjBkMjQ3OGM3ZjA1NTZhMzcifQ=="/>
  </w:docVars>
  <w:rsids>
    <w:rsidRoot w:val="00000000"/>
    <w:rsid w:val="028C7C64"/>
    <w:rsid w:val="3083491D"/>
    <w:rsid w:val="39ED00CC"/>
    <w:rsid w:val="68AD2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2061</Words>
  <Characters>2142</Characters>
  <Lines>0</Lines>
  <Paragraphs>0</Paragraphs>
  <TotalTime>1</TotalTime>
  <ScaleCrop>false</ScaleCrop>
  <LinksUpToDate>false</LinksUpToDate>
  <CharactersWithSpaces>2372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2022-09-08T01:15:00Z</dcterms:created>
  <dc:creator>Administrator</dc:creator>
  <cp:lastModifiedBy>嚴晓寶 </cp:lastModifiedBy>
  <dcterms:modified xsi:type="dcterms:W3CDTF">2022-09-09T03:45:18Z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3EB078B5C9E949E5BB0997F476A4D74A</vt:lpwstr>
  </property>
</Properties>
</file>